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Guangzhou,</w:t>
      </w:r>
      <w:r>
        <w:t xml:space="preserve"> </w:t>
      </w:r>
      <w:r>
        <w:t xml:space="preserve">China</w:t>
      </w:r>
    </w:p>
    <w:bookmarkStart w:id="31" w:name="X33bb56544c8e9ffb3e0e7e6cd3dcf9a310aaa2c"/>
    <w:p>
      <w:pPr>
        <w:pStyle w:val="Heading1"/>
      </w:pPr>
      <w:r>
        <w:t xml:space="preserve">Annotated Bibliography: The Role and Regulation of the Marine Engineer in Guangzhou, China</w:t>
      </w:r>
    </w:p>
    <w:p>
      <w:pPr>
        <w:pStyle w:val="FirstParagraph"/>
      </w:pPr>
      <w:r>
        <w:rPr>
          <w:bCs/>
          <w:b/>
        </w:rPr>
        <w:t xml:space="preserve">Introduction:</w:t>
      </w:r>
      <w:r>
        <w:t xml:space="preserve"> </w:t>
      </w:r>
      <w:r>
        <w:t xml:space="preserve">This annotated bibliography compiles essential literature regarding the profession of the Marine Engineer within the specific context of Guangzhou, China. As a pivotal hub for the Pearl River Delta shipping industry, Guangzhou presents unique regulatory, environmental, and operational challenges. The selected sources examine the technical competencies required of marine engineers, the legal frameworks enforced by the Maritime Safety Administration (MSA) of China, and the evolving demands of green shipping technologies in one of the world's busiest port cities.</w:t>
      </w:r>
    </w:p>
    <w:bookmarkStart w:id="22" w:name="regulatory-frameworks-and-certification"/>
    <w:p>
      <w:pPr>
        <w:pStyle w:val="Heading2"/>
      </w:pPr>
      <w:r>
        <w:t xml:space="preserve">Regulatory Frameworks and Certification</w:t>
      </w:r>
    </w:p>
    <w:bookmarkStart w:id="20" w:name="international-and-national-standards"/>
    <w:p>
      <w:pPr>
        <w:pStyle w:val="Heading3"/>
      </w:pPr>
      <w:r>
        <w:t xml:space="preserve">1. International and National Standards</w:t>
      </w:r>
    </w:p>
    <w:p>
      <w:pPr>
        <w:pStyle w:val="FirstParagraph"/>
      </w:pPr>
      <w:r>
        <w:t xml:space="preserve">International Maritime Organization (IMO). (2010).</w:t>
      </w:r>
      <w:r>
        <w:t xml:space="preserve"> </w:t>
      </w:r>
      <w:r>
        <w:rPr>
          <w:iCs/>
          <w:i/>
        </w:rPr>
        <w:t xml:space="preserve">STCW Code: Standards of Training, Certification and Watchkeeping for Seafarers</w:t>
      </w:r>
      <w:r>
        <w:t xml:space="preserve">. London: IMO Publishing.</w:t>
      </w:r>
    </w:p>
    <w:p>
      <w:pPr>
        <w:pStyle w:val="BodyText"/>
      </w:pPr>
      <w:r>
        <w:t xml:space="preserve">This foundational document establishes the global minimum standards for training and certification of seafarers, including marine engineers. For a marine engineer operating in Guangzhou, compliance with the STCW Code is mandatory. The text details the specific engineering watchkeeping requirements and competency levels necessary for officers on merchant vessels. It is critical for understanding the baseline qualifications required before a marine engineer can be licensed by the China Maritime Safety Administration (MSA) to work on vessels docking at the Nansha Port or Guangzhou Port Group terminals.</w:t>
      </w:r>
    </w:p>
    <w:bookmarkEnd w:id="20"/>
    <w:bookmarkStart w:id="21" w:name="chinese-maritime-law"/>
    <w:p>
      <w:pPr>
        <w:pStyle w:val="Heading3"/>
      </w:pPr>
      <w:r>
        <w:t xml:space="preserve">2. Chinese Maritime Law</w:t>
      </w:r>
    </w:p>
    <w:p>
      <w:pPr>
        <w:pStyle w:val="FirstParagraph"/>
      </w:pPr>
      <w:r>
        <w:t xml:space="preserve">People's Republic of China. (2021).</w:t>
      </w:r>
      <w:r>
        <w:t xml:space="preserve"> </w:t>
      </w:r>
      <w:r>
        <w:rPr>
          <w:iCs/>
          <w:i/>
        </w:rPr>
        <w:t xml:space="preserve">Maritime Traffic Safety Law of the People's Republic of China</w:t>
      </w:r>
      <w:r>
        <w:t xml:space="preserve">. Beijing: National People's Congress.</w:t>
      </w:r>
    </w:p>
    <w:p>
      <w:pPr>
        <w:pStyle w:val="BodyText"/>
      </w:pPr>
      <w:r>
        <w:t xml:space="preserve">This legislation provides the legal backbone for maritime operations within Chinese territorial waters, including the Pearl River Estuary where Guangzhou is located. The document outlines the responsibilities of ship officers, including marine engineers, regarding vessel safety, pollution prevention, and emergency response. For engineers working in Guangzhou, this text is vital for understanding local legal liabilities, particularly concerning the strict enforcement of safety protocols in high-traffic zones and the specific reporting procedures required by local authorities during mechanical failures or environmental incidents.</w:t>
      </w:r>
    </w:p>
    <w:bookmarkEnd w:id="21"/>
    <w:bookmarkEnd w:id="22"/>
    <w:bookmarkStart w:id="25" w:name="X52cf58d24f87add9e4174387ea704dec6b5b9ec"/>
    <w:p>
      <w:pPr>
        <w:pStyle w:val="Heading2"/>
      </w:pPr>
      <w:r>
        <w:t xml:space="preserve">Operational Context in the Pearl River Delta</w:t>
      </w:r>
    </w:p>
    <w:bookmarkStart w:id="23" w:name="port-operations-and-logistics"/>
    <w:p>
      <w:pPr>
        <w:pStyle w:val="Heading3"/>
      </w:pPr>
      <w:r>
        <w:t xml:space="preserve">3. Port Operations and Logistics</w:t>
      </w:r>
    </w:p>
    <w:p>
      <w:pPr>
        <w:pStyle w:val="FirstParagraph"/>
      </w:pPr>
      <w:r>
        <w:t xml:space="preserve">Guangzhou Port Group Co., Ltd. (2022).</w:t>
      </w:r>
      <w:r>
        <w:t xml:space="preserve"> </w:t>
      </w:r>
      <w:r>
        <w:rPr>
          <w:iCs/>
          <w:i/>
        </w:rPr>
        <w:t xml:space="preserve">Annual Report on Port Operations and Safety Management</w:t>
      </w:r>
      <w:r>
        <w:t xml:space="preserve">. Guangzhou: Guangzhou Port Group.</w:t>
      </w:r>
    </w:p>
    <w:p>
      <w:pPr>
        <w:pStyle w:val="BodyText"/>
      </w:pPr>
      <w:r>
        <w:t xml:space="preserve">This report offers specific insights into the operational environment of Guangzhou's ports. It details the volume of cargo, the types of vessels frequently docking, and the specific safety management systems implemented by the port authority. For a marine engineer, this source is valuable for understanding the logistical pressures and turnaround times typical in Guangzhou. It highlights the necessity for engineers to maintain high vessel reliability to meet tight scheduling windows, as well as the specific shore-side support systems available for engineering maintenance in the region.</w:t>
      </w:r>
    </w:p>
    <w:bookmarkEnd w:id="23"/>
    <w:bookmarkStart w:id="24" w:name="Xdb16e942e5485679897d5b4913202c08690e7cc"/>
    <w:p>
      <w:pPr>
        <w:pStyle w:val="Heading3"/>
      </w:pPr>
      <w:r>
        <w:t xml:space="preserve">4. Environmental Regulations in the Pearl River</w:t>
      </w:r>
    </w:p>
    <w:p>
      <w:pPr>
        <w:pStyle w:val="FirstParagraph"/>
      </w:pPr>
      <w:r>
        <w:t xml:space="preserve">Ministry of Ecology and Environment of China. (2020).</w:t>
      </w:r>
      <w:r>
        <w:t xml:space="preserve"> </w:t>
      </w:r>
      <w:r>
        <w:rPr>
          <w:iCs/>
          <w:i/>
        </w:rPr>
        <w:t xml:space="preserve">Special Action Plan for Air Pollution Prevention and Control in Key Regions: Pearl River Delta</w:t>
      </w:r>
      <w:r>
        <w:t xml:space="preserve">. Beijing: MEE.</w:t>
      </w:r>
    </w:p>
    <w:p>
      <w:pPr>
        <w:pStyle w:val="BodyText"/>
      </w:pPr>
      <w:r>
        <w:t xml:space="preserve">This policy document addresses the stringent environmental regulations applicable to the Pearl River Delta region, including Guangzhou. It mandates the use of low-sulfur fuel and outlines requirements for shore power connection (cold ironing) for docked vessels. For marine engineers, this text is crucial as it dictates daily operational procedures regarding fuel management and engine emissions. It explains the technical adjustments required to comply with China's "Green Shipping" initiatives, which are aggressively enforced in major hubs like Guangzhou to combat regional smog and water pollution.</w:t>
      </w:r>
    </w:p>
    <w:bookmarkEnd w:id="24"/>
    <w:bookmarkEnd w:id="25"/>
    <w:bookmarkStart w:id="30" w:name="X2d4b85ca45ea3a85ef7e20ed69eb0749611ad3a"/>
    <w:p>
      <w:pPr>
        <w:pStyle w:val="Heading2"/>
      </w:pPr>
      <w:r>
        <w:t xml:space="preserve">Technical Competencies and Emerging Technologies</w:t>
      </w:r>
    </w:p>
    <w:bookmarkStart w:id="26" w:name="engine-maintenance-and-reliability"/>
    <w:p>
      <w:pPr>
        <w:pStyle w:val="Heading3"/>
      </w:pPr>
      <w:r>
        <w:t xml:space="preserve">5. Engine Maintenance and Reliability</w:t>
      </w:r>
    </w:p>
    <w:p>
      <w:pPr>
        <w:pStyle w:val="FirstParagraph"/>
      </w:pPr>
      <w:r>
        <w:t xml:space="preserve">Larsen, O. (2018).</w:t>
      </w:r>
      <w:r>
        <w:t xml:space="preserve"> </w:t>
      </w:r>
      <w:r>
        <w:rPr>
          <w:iCs/>
          <w:i/>
        </w:rPr>
        <w:t xml:space="preserve">Marine Diesel Engines: Operation, Maintenance, and Troubleshooting</w:t>
      </w:r>
      <w:r>
        <w:t xml:space="preserve">. 4th ed. London: Elsevier.</w:t>
      </w:r>
    </w:p>
    <w:p>
      <w:pPr>
        <w:pStyle w:val="BodyText"/>
      </w:pPr>
      <w:r>
        <w:t xml:space="preserve">While a general technical text, this book is highly relevant to the marine engineer in Guangzhou due to the prevalence of large container ships and bulk carriers in the region. It provides comprehensive guidance on the maintenance of two-stroke and four-stroke marine diesel engines. Given the high humidity and salt-laden air characteristic of the Guangzhou climate, the sections on corrosion prevention and fuel system maintenance are particularly applicable. It serves as a practical reference for engineers dealing with the specific wear and tear patterns observed in vessels operating in the South China Sea.</w:t>
      </w:r>
    </w:p>
    <w:bookmarkEnd w:id="26"/>
    <w:bookmarkStart w:id="27" w:name="automation-and-digitalization"/>
    <w:p>
      <w:pPr>
        <w:pStyle w:val="Heading3"/>
      </w:pPr>
      <w:r>
        <w:t xml:space="preserve">6. Automation and Digitalization</w:t>
      </w:r>
    </w:p>
    <w:p>
      <w:pPr>
        <w:pStyle w:val="FirstParagraph"/>
      </w:pPr>
      <w:r>
        <w:t xml:space="preserve">SNAME (Society of Naval Architects and Marine Engineers). (2021).</w:t>
      </w:r>
      <w:r>
        <w:t xml:space="preserve"> </w:t>
      </w:r>
      <w:r>
        <w:rPr>
          <w:iCs/>
          <w:i/>
        </w:rPr>
        <w:t xml:space="preserve">Automation in Marine Engineering: Trends and Challenges</w:t>
      </w:r>
      <w:r>
        <w:t xml:space="preserve">. Hoboken, NJ: Wiley.</w:t>
      </w:r>
    </w:p>
    <w:p>
      <w:pPr>
        <w:pStyle w:val="BodyText"/>
      </w:pPr>
      <w:r>
        <w:t xml:space="preserve">This source explores the increasing integration of automation and digital monitoring systems in marine engineering. Guangzhou is at the forefront of adopting smart port technologies in China. This text is relevant for marine engineers who must adapt to increasingly automated engine rooms and remote monitoring systems. It discusses the shift from traditional mechanical troubleshooting to data-driven maintenance, a skill set that is becoming increasingly demanded by shipping companies operating out of Guangzhou's modernized terminals.</w:t>
      </w:r>
    </w:p>
    <w:bookmarkEnd w:id="27"/>
    <w:bookmarkStart w:id="28" w:name="alternative-fuels-and-green-shipping"/>
    <w:p>
      <w:pPr>
        <w:pStyle w:val="Heading3"/>
      </w:pPr>
      <w:r>
        <w:t xml:space="preserve">7. Alternative Fuels and Green Shipping</w:t>
      </w:r>
    </w:p>
    <w:p>
      <w:pPr>
        <w:pStyle w:val="FirstParagraph"/>
      </w:pPr>
      <w:r>
        <w:t xml:space="preserve">International Association of Classification Societies (IACS). (2023).</w:t>
      </w:r>
      <w:r>
        <w:t xml:space="preserve"> </w:t>
      </w:r>
      <w:r>
        <w:rPr>
          <w:iCs/>
          <w:i/>
        </w:rPr>
        <w:t xml:space="preserve">Guidelines for Alternative Fuel Systems</w:t>
      </w:r>
      <w:r>
        <w:t xml:space="preserve">. London: IACS.</w:t>
      </w:r>
    </w:p>
    <w:p>
      <w:pPr>
        <w:pStyle w:val="BodyText"/>
      </w:pPr>
      <w:r>
        <w:t xml:space="preserve">As China pushes for carbon neutrality, Guangzhou is becoming a testing ground for alternative marine fuels such as LNG, methanol, and ammonia. This document provides technical guidelines for the safe design and operation of alternative fuel systems. For the marine engineer in Guangzhou, this is a forward-looking resource that outlines the safety protocols and technical knowledge required to handle these new fuels. It is essential for engineers preparing to work on next-generation vessels that are increasingly common in China's domestic and international trade fleets.</w:t>
      </w:r>
    </w:p>
    <w:bookmarkEnd w:id="28"/>
    <w:bookmarkStart w:id="29" w:name="cultural-and-professional-adaptation"/>
    <w:p>
      <w:pPr>
        <w:pStyle w:val="Heading3"/>
      </w:pPr>
      <w:r>
        <w:t xml:space="preserve">8. Cultural and Professional Adaptation</w:t>
      </w:r>
    </w:p>
    <w:p>
      <w:pPr>
        <w:pStyle w:val="FirstParagraph"/>
      </w:pPr>
      <w:r>
        <w:t xml:space="preserve">Wang, L., &amp; Chen, H. (2019). "Cross-Cultural Communication in the Chinese Maritime Industry."</w:t>
      </w:r>
      <w:r>
        <w:t xml:space="preserve"> </w:t>
      </w:r>
      <w:r>
        <w:rPr>
          <w:iCs/>
          <w:i/>
        </w:rPr>
        <w:t xml:space="preserve">Journal of Maritime Education and Research</w:t>
      </w:r>
      <w:r>
        <w:t xml:space="preserve">, 21(3), 45-62.</w:t>
      </w:r>
    </w:p>
    <w:p>
      <w:pPr>
        <w:pStyle w:val="BodyText"/>
      </w:pPr>
      <w:r>
        <w:t xml:space="preserve">This academic article examines the cultural dynamics within the Chinese maritime sector. For foreign marine engineers working in Guangzhou, or for local engineers interacting with international crews, this text provides valuable insights into communication styles, hierarchy, and decision-making processes. It highlights the importance of understanding local business etiquette and the specific expectations of Chinese shipowners and port authorities. It serves as a soft-skills resource to complement technical knowledge, ensuring effective collaboration in the multicultural environment of Guangzhou's shipping industry.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Marine Engineer in Guangzhou, China</dc:title>
  <dc:creator/>
  <dc:language>en</dc:language>
  <cp:keywords/>
  <dcterms:created xsi:type="dcterms:W3CDTF">2026-08-07T02:15:06Z</dcterms:created>
  <dcterms:modified xsi:type="dcterms:W3CDTF">2026-08-07T02:15:06Z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