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3" w:name="X145743fe24dff01b815c3ed2fcd8d2ef629e8d8"/>
    <w:p>
      <w:pPr>
        <w:pStyle w:val="Heading1"/>
      </w:pPr>
      <w:r>
        <w:t xml:space="preserve">Annotated Bibliography: The Role of the Marine Engineer in Kuwait City</w:t>
      </w:r>
    </w:p>
    <w:p>
      <w:pPr>
        <w:pStyle w:val="FirstParagraph"/>
      </w:pPr>
      <w:r>
        <w:t xml:space="preserve">The following annotated bibliography compiles essential literature regarding the profession of the Marine Engineer within the specific geopolitical and industrial context of Kuwait City. As the economic hub of the State of Kuwait, Kuwait City serves as the primary administrative center for the nation's maritime operations, shipbuilding industries, and port logistics. This collection explores the technical, environmental, and regulatory frameworks that define the scope of practice for marine engineers operating in this region.</w:t>
      </w:r>
    </w:p>
    <w:bookmarkStart w:id="20" w:name="introduction"/>
    <w:p>
      <w:pPr>
        <w:pStyle w:val="Heading2"/>
      </w:pPr>
      <w:r>
        <w:t xml:space="preserve">Introduction</w:t>
      </w:r>
    </w:p>
    <w:p>
      <w:pPr>
        <w:pStyle w:val="FirstParagraph"/>
      </w:pPr>
      <w:r>
        <w:t xml:space="preserve">Kuwait City is situated on the Persian Gulf, a region characterized by extreme temperatures, high salinity, and significant sedimentation. These environmental factors impose unique challenges on marine propulsion systems and hull integrity. Furthermore, as a major oil exporter, Kuwait relies heavily on its maritime infrastructure. Consequently, the Marine Engineer in Kuwait City is not merely a technical operator but a critical asset in ensuring national energy security and compliance with international maritime law. The sources below provide a comprehensive overview of these dynamics.</w:t>
      </w:r>
    </w:p>
    <w:bookmarkEnd w:id="20"/>
    <w:bookmarkStart w:id="21" w:name="bibliographic-entries"/>
    <w:p>
      <w:pPr>
        <w:pStyle w:val="Heading2"/>
      </w:pPr>
      <w:r>
        <w:t xml:space="preserve">Bibliographic Entries</w:t>
      </w:r>
    </w:p>
    <w:p>
      <w:pPr>
        <w:pStyle w:val="FirstParagraph"/>
      </w:pPr>
      <w:r>
        <w:t xml:space="preserve">Al-Mutairi, F. (2021).</w:t>
      </w:r>
      <w:r>
        <w:t xml:space="preserve"> </w:t>
      </w:r>
      <w:r>
        <w:rPr>
          <w:iCs/>
          <w:i/>
        </w:rPr>
        <w:t xml:space="preserve">Maintenance Strategies for Marine Propulsion Systems in High-Temperature Environments: A Case Study of Kuwait Ports.</w:t>
      </w:r>
      <w:r>
        <w:t xml:space="preserve"> </w:t>
      </w:r>
      <w:r>
        <w:t xml:space="preserve">Journal of Marine Engineering &amp; Technology, 20(3), 112-125.</w:t>
      </w:r>
    </w:p>
    <w:p>
      <w:pPr>
        <w:pStyle w:val="BodyText"/>
      </w:pPr>
      <w:r>
        <w:t xml:space="preserve">This article is pivotal for understanding the technical realities faced by a Marine Engineer in Kuwait City. Al-Mutairi analyzes the impact of ambient temperatures exceeding 50°C on diesel engine efficiency and cooling systems. The study provides empirical data collected from vessels docked in Shuwaikh Port, the main commercial port of Kuwait City. For a marine engineer, this source is essential for developing preventive maintenance schedules that account for thermal stress, ensuring operational reliability in the harsh Kuwaiti climate.</w:t>
      </w:r>
    </w:p>
    <w:p>
      <w:pPr>
        <w:pStyle w:val="BodyText"/>
      </w:pPr>
      <w:r>
        <w:t xml:space="preserve">International Maritime Organization (IMO). (2020).</w:t>
      </w:r>
      <w:r>
        <w:t xml:space="preserve"> </w:t>
      </w:r>
      <w:r>
        <w:rPr>
          <w:iCs/>
          <w:i/>
        </w:rPr>
        <w:t xml:space="preserve">Marine Environment Protection Committee (MEPC) Guidelines: Implementation in Gulf States.</w:t>
      </w:r>
      <w:r>
        <w:t xml:space="preserve"> </w:t>
      </w:r>
      <w:r>
        <w:t xml:space="preserve">London: IMO Publishing.</w:t>
      </w:r>
    </w:p>
    <w:p>
      <w:pPr>
        <w:pStyle w:val="BodyText"/>
      </w:pPr>
      <w:r>
        <w:t xml:space="preserve">While a global document, this publication is critical for the regulatory context of Kuwait City. It details how international environmental standards, such as the MARPOL convention, are enforced in the Persian Gulf. A Marine Engineer operating in Kuwait must adhere to strict emissions regulations, particularly regarding sulfur content in fuel. This source outlines the specific compliance requirements that engineers must integrate into their daily operations to avoid penalties and ensure environmental safety within Kuwaiti waters.</w:t>
      </w:r>
    </w:p>
    <w:p>
      <w:pPr>
        <w:pStyle w:val="BodyText"/>
      </w:pPr>
      <w:r>
        <w:t xml:space="preserve">Kuwait Institute for Scientific Research (KISR). (2019).</w:t>
      </w:r>
      <w:r>
        <w:t xml:space="preserve"> </w:t>
      </w:r>
      <w:r>
        <w:rPr>
          <w:iCs/>
          <w:i/>
        </w:rPr>
        <w:t xml:space="preserve">Corrosion and Fouling in the Arabian Gulf: Implications for Ship Hulls and Machinery.</w:t>
      </w:r>
      <w:r>
        <w:t xml:space="preserve"> </w:t>
      </w:r>
      <w:r>
        <w:t xml:space="preserve">Kuwait City: KISR Publications.</w:t>
      </w:r>
    </w:p>
    <w:p>
      <w:pPr>
        <w:pStyle w:val="BodyText"/>
      </w:pPr>
      <w:r>
        <w:t xml:space="preserve">Produced locally in Kuwait City, this report is a definitive resource on the material degradation caused by the region's specific water chemistry. The high salinity and biological activity of the Arabian Gulf accelerate corrosion and biofouling. For the Marine Engineer, this document offers technical recommendations on coating systems and cathodic protection methods. It is indispensable for engineers responsible for the longevity and structural integrity of vessels operating out of Kuwait City's shipyards.</w:t>
      </w:r>
    </w:p>
    <w:p>
      <w:pPr>
        <w:pStyle w:val="BodyText"/>
      </w:pPr>
      <w:r>
        <w:t xml:space="preserve">Al-Sabah, N., &amp; Al-Rashid, M. (2022).</w:t>
      </w:r>
      <w:r>
        <w:t xml:space="preserve"> </w:t>
      </w:r>
      <w:r>
        <w:rPr>
          <w:iCs/>
          <w:i/>
        </w:rPr>
        <w:t xml:space="preserve">The Evolution of Shipbuilding in Kuwait: From Traditional Craft to Modern Engineering.</w:t>
      </w:r>
      <w:r>
        <w:t xml:space="preserve"> </w:t>
      </w:r>
      <w:r>
        <w:t xml:space="preserve">Kuwait Maritime Review, 15(1), 45-60.</w:t>
      </w:r>
    </w:p>
    <w:p>
      <w:pPr>
        <w:pStyle w:val="BodyText"/>
      </w:pPr>
      <w:r>
        <w:t xml:space="preserve">This paper provides historical and contemporary context for the shipbuilding industry in Kuwait City. It highlights the transition from traditional wooden dhows to modern steel vessels constructed at the Kuwait Shipyard. For a Marine Engineer, understanding this evolution is crucial for appreciating the local engineering standards and the specific design philosophies employed in vessels built or repaired in Kuwait City. It also touches upon the growing demand for skilled engineers in the local construction sector.</w:t>
      </w:r>
    </w:p>
    <w:p>
      <w:pPr>
        <w:pStyle w:val="BodyText"/>
      </w:pPr>
      <w:r>
        <w:t xml:space="preserve">Organization for Economic Co-operation and Development (OECD). (2021).</w:t>
      </w:r>
      <w:r>
        <w:t xml:space="preserve"> </w:t>
      </w:r>
      <w:r>
        <w:rPr>
          <w:iCs/>
          <w:i/>
        </w:rPr>
        <w:t xml:space="preserve">Maritime Transport in the Middle East: Economic Impact and Workforce Requirements.</w:t>
      </w:r>
      <w:r>
        <w:t xml:space="preserve"> </w:t>
      </w:r>
      <w:r>
        <w:t xml:space="preserve">Paris: OECD Publishing.</w:t>
      </w:r>
    </w:p>
    <w:p>
      <w:pPr>
        <w:pStyle w:val="BodyText"/>
      </w:pPr>
      <w:r>
        <w:t xml:space="preserve">This report analyzes the economic significance of maritime transport in the Middle East, with specific data points regarding Kuwait. It underscores the strategic importance of the Marine Engineer in maintaining the flow of oil and goods through Kuwait City's ports. The document discusses workforce localization policies (Kuwaitization), which are increasingly relevant for foreign and local engineers seeking employment in Kuwait City. It provides insight into the labor market dynamics and the economic value placed on marine engineering expertise.</w:t>
      </w:r>
    </w:p>
    <w:p>
      <w:pPr>
        <w:pStyle w:val="BodyText"/>
      </w:pPr>
      <w:r>
        <w:t xml:space="preserve">Al-Hajri, S. (2023).</w:t>
      </w:r>
      <w:r>
        <w:t xml:space="preserve"> </w:t>
      </w:r>
      <w:r>
        <w:rPr>
          <w:iCs/>
          <w:i/>
        </w:rPr>
        <w:t xml:space="preserve">Automation and Digitalization in Kuwaiti Ports: The Changing Role of the Marine Engineer.</w:t>
      </w:r>
      <w:r>
        <w:t xml:space="preserve"> </w:t>
      </w:r>
      <w:r>
        <w:t xml:space="preserve">International Journal of Maritime Engineering, 165(P2), 89-102.</w:t>
      </w:r>
    </w:p>
    <w:p>
      <w:pPr>
        <w:pStyle w:val="BodyText"/>
      </w:pPr>
      <w:r>
        <w:t xml:space="preserve">As Kuwait City modernizes its port infrastructure, including the Shuwaikh Port and the upcoming Shuaiba Port expansions, automation is becoming prevalent. Al-Hajri explores how these technological shifts are altering the responsibilities of the Marine Engineer. The article argues that engineers in Kuwait City must now possess skills in digital monitoring and automated control systems. This source is vital for understanding the future trajectory of the profession within the country's capital.</w:t>
      </w:r>
    </w:p>
    <w:p>
      <w:pPr>
        <w:pStyle w:val="BodyText"/>
      </w:pPr>
      <w:r>
        <w:t xml:space="preserve">Kuwait Oil Company (KOC). (2020).</w:t>
      </w:r>
      <w:r>
        <w:t xml:space="preserve"> </w:t>
      </w:r>
      <w:r>
        <w:rPr>
          <w:iCs/>
          <w:i/>
        </w:rPr>
        <w:t xml:space="preserve">Offshore Engineering Standards and Safety Protocols.</w:t>
      </w:r>
      <w:r>
        <w:t xml:space="preserve"> </w:t>
      </w:r>
      <w:r>
        <w:t xml:space="preserve">Ahmadi/Kuwait City: KOC Technical Publications.</w:t>
      </w:r>
    </w:p>
    <w:p>
      <w:pPr>
        <w:pStyle w:val="BodyText"/>
      </w:pPr>
      <w:r>
        <w:t xml:space="preserve">Although KOC is headquartered in Ahmadi, its administrative and regulatory oversight extends to Kuwait City. This manual is a primary reference for Marine Engineers working on offshore support vessels and oil tankers. It details the rigorous safety and engineering standards required for operations in Kuwait's oil-rich waters. For any engineer operating in the region, this document is non-negotiable for ensuring compliance with national energy sector regulations.</w:t>
      </w:r>
    </w:p>
    <w:p>
      <w:pPr>
        <w:pStyle w:val="BodyText"/>
      </w:pPr>
      <w:r>
        <w:t xml:space="preserve">United Nations Conference on Trade and Development (UNCTAD). (2022).</w:t>
      </w:r>
      <w:r>
        <w:t xml:space="preserve"> </w:t>
      </w:r>
      <w:r>
        <w:rPr>
          <w:iCs/>
          <w:i/>
        </w:rPr>
        <w:t xml:space="preserve">Review of Maritime Transport: Focus on Gulf Cooperation Council (GCC) Nations.</w:t>
      </w:r>
      <w:r>
        <w:t xml:space="preserve"> </w:t>
      </w:r>
      <w:r>
        <w:t xml:space="preserve">Geneva: UNCTAD.</w:t>
      </w:r>
    </w:p>
    <w:p>
      <w:pPr>
        <w:pStyle w:val="BodyText"/>
      </w:pPr>
      <w:r>
        <w:t xml:space="preserve">This comprehensive review places Kuwait City within the broader context of the GCC maritime network. It provides statistics on cargo throughput, port efficiency, and vessel traffic. For a Marine Engineer, this data helps in understanding the operational volume and the logistical pressures faced by vessels calling at Kuwait City. It also highlights regional cooperation in maritime safety, which directly impacts the regulatory environment in which engineers operate.</w:t>
      </w:r>
    </w:p>
    <w:bookmarkEnd w:id="21"/>
    <w:bookmarkStart w:id="22" w:name="conclusion"/>
    <w:p>
      <w:pPr>
        <w:pStyle w:val="Heading2"/>
      </w:pPr>
      <w:r>
        <w:t xml:space="preserve">Conclusion</w:t>
      </w:r>
    </w:p>
    <w:p>
      <w:pPr>
        <w:pStyle w:val="FirstParagraph"/>
      </w:pPr>
      <w:r>
        <w:t xml:space="preserve">The profession of the Marine Engineer in Kuwait City is defined by a complex interplay of extreme environmental conditions, stringent international regulations, and rapid technological advancement. The sources compiled in this annotated bibliography demonstrate that success in this field requires not only technical proficiency but also a deep understanding of the local context. From managing thermal stress in engines to navigating the requirements of Kuwaitization policies, the Marine Engineer in Kuwait City plays a vital role in sustaining the nation's maritime economy. These references provide a solid foundation for further research and professional development in this specialized domain.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Kuwait City</dc:title>
  <dc:creator/>
  <dc:language>en</dc:language>
  <cp:keywords/>
  <dcterms:created xsi:type="dcterms:W3CDTF">2026-08-07T04:29:10Z</dcterms:created>
  <dcterms:modified xsi:type="dcterms:W3CDTF">2026-08-07T04:29:10Z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