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4" w:name="Xe92324c98f106b4d22adadd5fc3bcdee3a2e62a"/>
    <w:p>
      <w:pPr>
        <w:pStyle w:val="Heading1"/>
      </w:pPr>
      <w:r>
        <w:t xml:space="preserve">Annotated Bibliography: The Role of the Marine Engineer in Mexico City</w:t>
      </w:r>
    </w:p>
    <w:p>
      <w:pPr>
        <w:pStyle w:val="FirstParagraph"/>
      </w:pPr>
      <w:r>
        <w:t xml:space="preserve">This annotated bibliography compiles essential resources regarding the profession of the Marine Engineer, specifically contextualized for the economic and logistical landscape of Mexico City. While Mexico City is a landlocked metropolis, its status as the nation's political and economic hub makes it a critical center for maritime logistics, trade regulation, and the management of supply chains connecting the Gulf of Mexico and the Pacific Ocean. The following entries explore the technical, regulatory, and economic dimensions of marine engineering as they relate to the capital's industrial ecosystem.</w:t>
      </w:r>
    </w:p>
    <w:bookmarkStart w:id="20" w:name="Xf8c719d2ef2d44dc8d18bff52a09f4554478458"/>
    <w:p>
      <w:pPr>
        <w:pStyle w:val="Heading2"/>
      </w:pPr>
      <w:r>
        <w:t xml:space="preserve">Regulatory Frameworks and Professional Standards</w:t>
      </w:r>
    </w:p>
    <w:p>
      <w:pPr>
        <w:pStyle w:val="FirstParagraph"/>
      </w:pPr>
      <w:r>
        <w:t xml:space="preserve">International Maritime Organization (IMO). (2021).</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establishes the global standards for marine engineers. For a Marine Engineer operating within the jurisdiction of Mexico City, this text is vital for understanding the certification requirements mandated by the Mexican Secretariat of Communications and Transportation (SCT). Although the regulations are international, the implementation is managed from federal offices in Mexico City. This source is crucial for professionals seeking to validate their credentials for employment in major shipping firms headquartered in the capital.</w:t>
      </w:r>
    </w:p>
    <w:p>
      <w:pPr>
        <w:pStyle w:val="BodyText"/>
      </w:pPr>
      <w:r>
        <w:t xml:space="preserve">Secretaría de Comunicaciones y Transportes (SCT). (2023).</w:t>
      </w:r>
      <w:r>
        <w:t xml:space="preserve"> </w:t>
      </w:r>
      <w:r>
        <w:rPr>
          <w:iCs/>
          <w:i/>
        </w:rPr>
        <w:t xml:space="preserve">Reglamento de la Ley de Navegación y Comercio Marítimos</w:t>
      </w:r>
      <w:r>
        <w:t xml:space="preserve">. Mexico City: Gobierno de México.</w:t>
      </w:r>
    </w:p>
    <w:p>
      <w:pPr>
        <w:pStyle w:val="BodyText"/>
      </w:pPr>
      <w:r>
        <w:t xml:space="preserve">This legal text outlines the specific maritime laws governing operations within Mexican waters. For the Marine Engineer based in or reporting to Mexico City, this regulation is the primary reference for compliance. It details the responsibilities of engineering officers regarding vessel safety, environmental protection, and operational efficiency. Understanding this document is essential for navigating the bureaucratic landscape of the Mexican maritime industry, which is centrally administered in the capital.</w:t>
      </w:r>
    </w:p>
    <w:bookmarkEnd w:id="20"/>
    <w:bookmarkStart w:id="21" w:name="logistics-and-supply-chain-management"/>
    <w:p>
      <w:pPr>
        <w:pStyle w:val="Heading2"/>
      </w:pPr>
      <w:r>
        <w:t xml:space="preserve">Logistics and Supply Chain Management</w:t>
      </w:r>
    </w:p>
    <w:p>
      <w:pPr>
        <w:pStyle w:val="FirstParagraph"/>
      </w:pPr>
      <w:r>
        <w:t xml:space="preserve">Port Authority of Veracruz. (2022).</w:t>
      </w:r>
      <w:r>
        <w:t xml:space="preserve"> </w:t>
      </w:r>
      <w:r>
        <w:rPr>
          <w:iCs/>
          <w:i/>
        </w:rPr>
        <w:t xml:space="preserve">Annual Report on Cargo Throughput and Engineering Infrastructure</w:t>
      </w:r>
      <w:r>
        <w:t xml:space="preserve">. Veracruz: APV.</w:t>
      </w:r>
    </w:p>
    <w:p>
      <w:pPr>
        <w:pStyle w:val="BodyText"/>
      </w:pPr>
      <w:r>
        <w:t xml:space="preserve">While located on the Gulf coast, the Port of Veracruz is the primary maritime gateway for goods destined for Mexico City. This report provides critical data on the types of vessels and cargo handling equipment used, directly impacting the work of Marine Engineers. It highlights the technical demands placed on engineering crews servicing the trade routes that feed the capital's economy. The data is indispensable for understanding the scale of operations that Marine Engineers must support to ensure the steady flow of imports and exports to the metropolitan area.</w:t>
      </w:r>
    </w:p>
    <w:p>
      <w:pPr>
        <w:pStyle w:val="BodyText"/>
      </w:pPr>
      <w:r>
        <w:t xml:space="preserve">World Bank Group. (2020).</w:t>
      </w:r>
      <w:r>
        <w:t xml:space="preserve"> </w:t>
      </w:r>
      <w:r>
        <w:rPr>
          <w:iCs/>
          <w:i/>
        </w:rPr>
        <w:t xml:space="preserve">Mexico: Logistics Performance and Maritime Connectivity</w:t>
      </w:r>
      <w:r>
        <w:t xml:space="preserve">. Washington, D.C.: World Bank Publications.</w:t>
      </w:r>
    </w:p>
    <w:p>
      <w:pPr>
        <w:pStyle w:val="BodyText"/>
      </w:pPr>
      <w:r>
        <w:t xml:space="preserve">This study analyzes the efficiency of Mexico's logistics corridors, with a specific focus on the connection between major ports and Mexico City. It discusses the role of technical maintenance and engineering reliability in reducing transit times. For the Marine Engineer, this source offers a macroeconomic perspective on how their technical work contributes to national competitiveness. It underscores the importance of minimizing vessel downtime to maintain the supply chains that sustain the capital's population and industries.</w:t>
      </w:r>
    </w:p>
    <w:bookmarkEnd w:id="21"/>
    <w:bookmarkStart w:id="22" w:name="X9e109fb6b1cb6da8bfb11855f77c713391f6193"/>
    <w:p>
      <w:pPr>
        <w:pStyle w:val="Heading2"/>
      </w:pPr>
      <w:r>
        <w:t xml:space="preserve">Environmental Regulations and Sustainability</w:t>
      </w:r>
    </w:p>
    <w:p>
      <w:pPr>
        <w:pStyle w:val="FirstParagraph"/>
      </w:pPr>
      <w:r>
        <w:t xml:space="preserve">PROFEPA. (2021).</w:t>
      </w:r>
      <w:r>
        <w:t xml:space="preserve"> </w:t>
      </w:r>
      <w:r>
        <w:rPr>
          <w:iCs/>
          <w:i/>
        </w:rPr>
        <w:t xml:space="preserve">Norma Oficial Mexicana NOM-021-SEMARNAT-2015: Emissions Control for Marine Vessels</w:t>
      </w:r>
      <w:r>
        <w:t xml:space="preserve">. Mexico City: Diario Oficial de la Federación.</w:t>
      </w:r>
    </w:p>
    <w:p>
      <w:pPr>
        <w:pStyle w:val="BodyText"/>
      </w:pPr>
      <w:r>
        <w:t xml:space="preserve">This official Mexican standard sets strict limits on air pollutants emitted by ships. For Marine Engineers, compliance with NOM-021 is a daily operational requirement. Since enforcement agencies are headquartered in Mexico City, this document is a key reference for understanding the environmental liabilities associated with vessel operation. It guides engineers in selecting appropriate fuels and maintaining exhaust gas cleaning systems to avoid legal penalties and ensure sustainable operations within Mexican jurisdiction.</w:t>
      </w:r>
    </w:p>
    <w:p>
      <w:pPr>
        <w:pStyle w:val="BodyText"/>
      </w:pPr>
      <w:r>
        <w:t xml:space="preserve">Green Marine. (2022).</w:t>
      </w:r>
      <w:r>
        <w:t xml:space="preserve"> </w:t>
      </w:r>
      <w:r>
        <w:rPr>
          <w:iCs/>
          <w:i/>
        </w:rPr>
        <w:t xml:space="preserve">Sustainability in the Maritime Industry: A Global Perspective</w:t>
      </w:r>
      <w:r>
        <w:t xml:space="preserve">. Vancouver: Green Marine Foundation.</w:t>
      </w:r>
    </w:p>
    <w:p>
      <w:pPr>
        <w:pStyle w:val="BodyText"/>
      </w:pPr>
      <w:r>
        <w:t xml:space="preserve">This publication explores emerging trends in green marine engineering, including alternative fuels and energy-efficient technologies. As Mexico City pushes for stricter environmental policies nationwide, Marine Engineers must stay abreast of these innovations. This source provides technical insights into how modern engineering practices can reduce the carbon footprint of maritime transport, aligning with the environmental goals of Mexican federal authorities and international partners.</w:t>
      </w:r>
    </w:p>
    <w:bookmarkEnd w:id="22"/>
    <w:bookmarkStart w:id="23" w:name="education-and-professional-development"/>
    <w:p>
      <w:pPr>
        <w:pStyle w:val="Heading2"/>
      </w:pPr>
      <w:r>
        <w:t xml:space="preserve">Education and Professional Development</w:t>
      </w:r>
    </w:p>
    <w:p>
      <w:pPr>
        <w:pStyle w:val="FirstParagraph"/>
      </w:pPr>
      <w:r>
        <w:t xml:space="preserve">Instituto Tecnológico de Estudios Superiores de Monterrey (ITESM). (2023).</w:t>
      </w:r>
      <w:r>
        <w:t xml:space="preserve"> </w:t>
      </w:r>
      <w:r>
        <w:rPr>
          <w:iCs/>
          <w:i/>
        </w:rPr>
        <w:t xml:space="preserve">Curriculum for Marine Engineering and Naval Architecture</w:t>
      </w:r>
      <w:r>
        <w:t xml:space="preserve">. Mexico City: ITESM Press.</w:t>
      </w:r>
    </w:p>
    <w:p>
      <w:pPr>
        <w:pStyle w:val="BodyText"/>
      </w:pPr>
      <w:r>
        <w:t xml:space="preserve">This document outlines the academic requirements for aspiring Marine Engineers in Mexico. It reflects the technical competencies expected by employers in the region, including those in Mexico City who manage maritime logistics and fleet operations. The curriculum emphasizes both theoretical knowledge and practical skills, providing a roadmap for continuous professional development. It is a valuable resource for understanding the educational standards that underpin the quality of marine engineering services in the country.</w:t>
      </w:r>
    </w:p>
    <w:p>
      <w:pPr>
        <w:pStyle w:val="BodyText"/>
      </w:pPr>
      <w:r>
        <w:t xml:space="preserve">Sociedad Mexicana de Ingeniería Naval (SMIN). (2022).</w:t>
      </w:r>
      <w:r>
        <w:t xml:space="preserve"> </w:t>
      </w:r>
      <w:r>
        <w:rPr>
          <w:iCs/>
          <w:i/>
        </w:rPr>
        <w:t xml:space="preserve">Proceedings of the Annual Conference on Maritime Technology</w:t>
      </w:r>
      <w:r>
        <w:t xml:space="preserve">. Mexico City: SMIN.</w:t>
      </w:r>
    </w:p>
    <w:p>
      <w:pPr>
        <w:pStyle w:val="BodyText"/>
      </w:pPr>
      <w:r>
        <w:t xml:space="preserve">This collection of papers presents cutting-edge research and case studies from Mexican marine engineers. It covers topics such as hull design, propulsion systems, and port infrastructure. For professionals in Mexico City, this source offers localized insights into the challenges and solutions relevant to the Mexican maritime sector. It serves as a platform for networking and knowledge exchange, fostering a community of practice that supports the advancement of marine engineering in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Mexico City</dc:title>
  <dc:creator/>
  <dc:language>en</dc:language>
  <cp:keywords/>
  <dcterms:created xsi:type="dcterms:W3CDTF">2026-08-07T02:14:24Z</dcterms:created>
  <dcterms:modified xsi:type="dcterms:W3CDTF">2026-08-07T02:14:24Z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