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Thailand</w:t>
      </w:r>
      <w:r>
        <w:t xml:space="preserve"> </w:t>
      </w:r>
      <w:r>
        <w:t xml:space="preserve">Bangkok</w:t>
      </w:r>
    </w:p>
    <w:bookmarkStart w:id="24" w:name="X21be8f61d36a39c980b07c4763704c0f6aaf1eb"/>
    <w:p>
      <w:pPr>
        <w:pStyle w:val="Heading1"/>
      </w:pPr>
      <w:r>
        <w:t xml:space="preserve">Annotated Bibliography: The Role and Regulation of Marine Engineers in Thailand Bangkok</w:t>
      </w:r>
    </w:p>
    <w:p>
      <w:pPr>
        <w:pStyle w:val="FirstParagraph"/>
      </w:pPr>
      <w:r>
        <w:t xml:space="preserve">This annotated bibliography compiles essential resources regarding the profession of the Marine Engineer within the specific context of Thailand, with a particular focus on the regulatory and operational hub of Bangkok. The collection covers international maritime conventions, Thai national legislation, technical training standards, and environmental regulations relevant to the Chao Phraya River and the Gulf of Thailand.</w:t>
      </w:r>
    </w:p>
    <w:bookmarkStart w:id="20" w:name="international-conventions-and-standards"/>
    <w:p>
      <w:pPr>
        <w:pStyle w:val="Heading2"/>
      </w:pPr>
      <w:r>
        <w:t xml:space="preserve">International Conventions and Standards</w:t>
      </w:r>
    </w:p>
    <w:p>
      <w:pPr>
        <w:pStyle w:val="FirstParagraph"/>
      </w:pPr>
      <w:r>
        <w:t xml:space="preserve">International Maritime Organization (IMO). (2010). International Convention on Standards of Training, Certification and Watchkeeping for Seafarers (STCW Convention, 1978, as amended).</w:t>
      </w:r>
    </w:p>
    <w:p>
      <w:pPr>
        <w:pStyle w:val="BodyText"/>
      </w:pPr>
      <w:r>
        <w:t xml:space="preserve">This document is the cornerstone for the qualification of any Marine Engineer operating globally, including those based in Thailand. It establishes minimum standards of training, certification, and watchkeeping. For a Marine Engineer in Bangkok, compliance with STCW is mandatory for employment on international vessels calling at the Port of Bangkok or Laem Chabang. The annotations within this convention regarding engine room resource management are particularly relevant for engineers managing complex machinery in the high-traffic waters of the Gulf of Thailand.</w:t>
      </w:r>
    </w:p>
    <w:p>
      <w:pPr>
        <w:pStyle w:val="BodyText"/>
      </w:pPr>
      <w:r>
        <w:t xml:space="preserve">International Maritime Organization (IMO). (2016). International Convention for the Prevention of Pollution from Ships (MARPOL 73/78).</w:t>
      </w:r>
    </w:p>
    <w:p>
      <w:pPr>
        <w:pStyle w:val="BodyText"/>
      </w:pPr>
      <w:r>
        <w:t xml:space="preserve">MARPOL is critical for Marine Engineers in Thailand due to the country's strict adherence to environmental protection in its coastal and riverine areas. This convention outlines technical requirements to prevent pollution by oil, chemicals, and sewage. Engineers operating in Bangkok must understand Annex VI regarding air pollution, as the Port of Bangkok enforces emission control areas. This resource provides the technical framework for engineers to maintain scrubbers and exhaust gas cleaning systems required for modern vessels docking in Thai waters.</w:t>
      </w:r>
    </w:p>
    <w:bookmarkEnd w:id="20"/>
    <w:bookmarkStart w:id="21" w:name="X89f40e54a198569666c31ed14f3145dc7e088e0"/>
    <w:p>
      <w:pPr>
        <w:pStyle w:val="Heading2"/>
      </w:pPr>
      <w:r>
        <w:t xml:space="preserve">National Legislation and Regulatory Framework in Thailand</w:t>
      </w:r>
    </w:p>
    <w:p>
      <w:pPr>
        <w:pStyle w:val="FirstParagraph"/>
      </w:pPr>
      <w:r>
        <w:t xml:space="preserve">Department of Marine and Coastal Resources (DMCR), Ministry of Natural Resources and Environment. (2019). Marine Pollution Control Act B.E. 2535 (1992) and Amendments.</w:t>
      </w:r>
    </w:p>
    <w:p>
      <w:pPr>
        <w:pStyle w:val="BodyText"/>
      </w:pPr>
      <w:r>
        <w:t xml:space="preserve">This Thai national legislation is directly applicable to Marine Engineers working on vessels within Thai jurisdiction. It complements international MARPOL regulations with specific local penalties and enforcement mechanisms. For engineers in Bangkok, this act is vital for understanding the legal consequences of oil spills or improper waste discharge into the Chao Phraya River. It details the responsibilities of the Chief Engineer regarding the maintenance of oil record books and the reporting procedures required by Thai authorities.</w:t>
      </w:r>
    </w:p>
    <w:p>
      <w:pPr>
        <w:pStyle w:val="BodyText"/>
      </w:pPr>
      <w:r>
        <w:t xml:space="preserve">Department of Land Transport (DLT), Ministry of Transport. (2021). Regulations on the Licensing and Certification of Seafarers in Thailand.</w:t>
      </w:r>
    </w:p>
    <w:p>
      <w:pPr>
        <w:pStyle w:val="BodyText"/>
      </w:pPr>
      <w:r>
        <w:t xml:space="preserve">This document outlines the specific bureaucratic process for obtaining and renewing licenses for Marine Engineers in Thailand. It details the requirements set by the Department of Land Transport, which oversees inland and coastal navigation. For a Marine Engineer seeking to work on river barges or coastal vessels departing from Bangkok, this resource explains the necessary medical examinations, sea service records, and examinations required to obtain a Thai-issued Certificate of Competency.</w:t>
      </w:r>
    </w:p>
    <w:p>
      <w:pPr>
        <w:pStyle w:val="BodyText"/>
      </w:pPr>
      <w:r>
        <w:t xml:space="preserve">Port Authority of Thailand (PAT). (2022). Port of Bangkok Operations Manual and Safety Guidelines.</w:t>
      </w:r>
    </w:p>
    <w:p>
      <w:pPr>
        <w:pStyle w:val="BodyText"/>
      </w:pPr>
      <w:r>
        <w:t xml:space="preserve">This operational manual is essential for Marine Engineers working on vessels that dock at the Port of Bangkok. It provides specific guidelines on port state control inspections, safety protocols, and emergency response procedures unique to the port's infrastructure. The document highlights the technical checks required for engine rooms before berthing, ensuring that engineers are prepared for rigorous inspections by PAT officials regarding fire safety systems and propulsion reliability.</w:t>
      </w:r>
    </w:p>
    <w:bookmarkEnd w:id="21"/>
    <w:bookmarkStart w:id="22" w:name="X7f18004ef32b9a9b3a81a812aa1e25b218e5803"/>
    <w:p>
      <w:pPr>
        <w:pStyle w:val="Heading2"/>
      </w:pPr>
      <w:r>
        <w:t xml:space="preserve">Technical Training and Academic Resources</w:t>
      </w:r>
    </w:p>
    <w:p>
      <w:pPr>
        <w:pStyle w:val="FirstParagraph"/>
      </w:pPr>
      <w:r>
        <w:t xml:space="preserve">Naval Engineering Department, King Mongkut’s University of Technology Thonburi (KMUTT). (2020). Curriculum for Bachelor of Engineering in Naval Architecture and Marine Engineering.</w:t>
      </w:r>
    </w:p>
    <w:p>
      <w:pPr>
        <w:pStyle w:val="BodyText"/>
      </w:pPr>
      <w:r>
        <w:t xml:space="preserve">This academic resource provides insight into the foundational education of Marine Engineers in Thailand. KMUTT is a leading institution in Bangkok for maritime studies. The curriculum details the technical subjects covered, such as thermodynamics, fluid mechanics, and marine propulsion, which are tailored to meet both Thai industry needs and international standards. It is a valuable reference for understanding the theoretical background of engineers entering the workforce in the Bangkok region.</w:t>
      </w:r>
    </w:p>
    <w:p>
      <w:pPr>
        <w:pStyle w:val="BodyText"/>
      </w:pPr>
      <w:r>
        <w:t xml:space="preserve">Royal Thai Navy. (2018). Technical Manual for Marine Diesel Engines and Auxiliary Systems.</w:t>
      </w:r>
    </w:p>
    <w:p>
      <w:pPr>
        <w:pStyle w:val="BodyText"/>
      </w:pPr>
      <w:r>
        <w:t xml:space="preserve">While primarily a military document, this manual is widely referenced in the civilian sector in Thailand for its detailed technical specifications on marine machinery. It offers comprehensive guidance on the maintenance and troubleshooting of diesel engines commonly used in Thai commercial fleets. For a Marine Engineer in Bangkok, this resource serves as a practical handbook for ensuring the reliability of propulsion systems, which is crucial for navigating the shallow and sediment-heavy waters of the Chao Phraya River.</w:t>
      </w:r>
    </w:p>
    <w:bookmarkEnd w:id="22"/>
    <w:bookmarkStart w:id="23" w:name="environmental-and-industry-specifics"/>
    <w:p>
      <w:pPr>
        <w:pStyle w:val="Heading2"/>
      </w:pPr>
      <w:r>
        <w:t xml:space="preserve">Environmental and Industry Specifics</w:t>
      </w:r>
    </w:p>
    <w:p>
      <w:pPr>
        <w:pStyle w:val="FirstParagraph"/>
      </w:pPr>
      <w:r>
        <w:t xml:space="preserve">Thailand Greenhouse Gas Management Organization (TGO). (2021). Guidelines for Carbon Footprint Accounting in the Maritime Sector.</w:t>
      </w:r>
    </w:p>
    <w:p>
      <w:pPr>
        <w:pStyle w:val="BodyText"/>
      </w:pPr>
      <w:r>
        <w:t xml:space="preserve">As Thailand moves towards sustainable development, this document is increasingly relevant for Marine Engineers. It provides methodologies for calculating and reducing carbon emissions from ships. Engineers in Bangkok must consider these guidelines when optimizing engine performance and fuel consumption. The resource highlights the shift towards low-sulfur fuels and alternative energy sources, which are becoming standard requirements for vessels operating in and out of Thai ports.</w:t>
      </w:r>
    </w:p>
    <w:p>
      <w:pPr>
        <w:pStyle w:val="BodyText"/>
      </w:pPr>
      <w:r>
        <w:t xml:space="preserve">Institute of Marine Engineers, Scientists and Technologists (IMarEST). (2022). Branch Report: Southeast Asia Maritime Industry Trends.</w:t>
      </w:r>
    </w:p>
    <w:p>
      <w:pPr>
        <w:pStyle w:val="BodyText"/>
      </w:pPr>
      <w:r>
        <w:t xml:space="preserve">This report offers a broader perspective on the challenges and opportunities facing Marine Engineers in the region, including Thailand. It discusses the impact of digitalization, automation, and cybersecurity on engine room operations. For professionals in Bangkok, this resource is useful for staying updated on industry trends, such as the integration of smart monitoring systems in vessels and the evolving skill sets required for modern marine engineering roles in a globalized economy.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Thailand Bangkok</dc:title>
  <dc:creator/>
  <dc:language>en</dc:language>
  <cp:keywords/>
  <dcterms:created xsi:type="dcterms:W3CDTF">2026-08-07T04:43:39Z</dcterms:created>
  <dcterms:modified xsi:type="dcterms:W3CDTF">2026-08-07T04:43:39Z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