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Afghanistan</w:t>
      </w:r>
      <w:r>
        <w:t xml:space="preserve"> </w:t>
      </w:r>
      <w:r>
        <w:t xml:space="preserve">Kabul</w:t>
      </w:r>
    </w:p>
    <w:bookmarkStart w:id="22" w:name="Xaeb4d05bde69d34ba4c6ceef1853b2520329608"/>
    <w:p>
      <w:pPr>
        <w:pStyle w:val="Heading1"/>
      </w:pPr>
      <w:r>
        <w:t xml:space="preserve">Annotated Bibliography: The Role of the Marketing Manager in Afghanistan Kabul</w:t>
      </w:r>
    </w:p>
    <w:p>
      <w:pPr>
        <w:pStyle w:val="FirstParagraph"/>
      </w:pPr>
      <w:r>
        <w:t xml:space="preserve">This annotated bibliography compiles essential literature regarding the strategic role of the Marketing Manager within the unique socio-economic landscape of Afghanistan, specifically focusing on the capital city, Kabul. The selected resources address the intersection of modern marketing principles, cultural nuances, digital transformation, and the specific challenges of operating in a post-conflict, developing economy.</w:t>
      </w:r>
    </w:p>
    <w:bookmarkStart w:id="20" w:name="introduction"/>
    <w:p>
      <w:pPr>
        <w:pStyle w:val="Heading2"/>
      </w:pPr>
      <w:r>
        <w:t xml:space="preserve">Introduction</w:t>
      </w:r>
    </w:p>
    <w:p>
      <w:pPr>
        <w:pStyle w:val="FirstParagraph"/>
      </w:pPr>
      <w:r>
        <w:t xml:space="preserve">The position of a Marketing Manager in Kabul is distinct from roles in established Western markets. It requires a hybrid skill set that blends traditional relationship-based commerce with emerging digital strategies. The following entries provide a comprehensive overview of the theoretical frameworks and practical applications necessary for success in this region.</w:t>
      </w:r>
    </w:p>
    <w:p>
      <w:pPr>
        <w:pStyle w:val="BodyText"/>
      </w:pPr>
      <w:r>
        <w:t xml:space="preserve">Kotler, P., &amp; Keller, K. L. (2016). Marketing Management (15th ed.). Pearson Education.</w:t>
      </w:r>
    </w:p>
    <w:p>
      <w:pPr>
        <w:pStyle w:val="BodyText"/>
      </w:pPr>
      <w:r>
        <w:t xml:space="preserve">This seminal text provides the foundational theories of marketing management that are universally applicable, including in Afghanistan. For a Marketing Manager in Kabul, this resource is critical for understanding the core components of the marketing mix (Product, Price, Place, Promotion). While the examples are often Western-centric, the underlying principles of consumer behavior and value creation are essential. The text aids managers in Kabul in structuring their strategies to move beyond informal trading practices toward systematic brand management, which is increasingly necessary as the Afghan market matures.</w:t>
      </w:r>
    </w:p>
    <w:p>
      <w:pPr>
        <w:pStyle w:val="BodyText"/>
      </w:pPr>
      <w:r>
        <w:t xml:space="preserve">World Bank. (2021). Afghanistan Economic Monitor: Navigating the Crisis. World Bank Group.</w:t>
      </w:r>
    </w:p>
    <w:p>
      <w:pPr>
        <w:pStyle w:val="BodyText"/>
      </w:pPr>
      <w:r>
        <w:t xml:space="preserve">Understanding the macroeconomic environment is non-negotiable for any Marketing Manager operating in Kabul. This report offers a detailed analysis of Afghanistan's economic indicators, including inflation rates, purchasing power, and market access. For a marketing professional, this data is vital for pricing strategies and market segmentation. It highlights the constraints of the local economy, helping managers in Kabul tailor their offerings to price-sensitive consumers while navigating the volatility that characterizes the region's financial landscape.</w:t>
      </w:r>
    </w:p>
    <w:p>
      <w:pPr>
        <w:pStyle w:val="BodyText"/>
      </w:pPr>
      <w:r>
        <w:t xml:space="preserve">Hofstede, G. (2011). Dimensionalizing Cultures: The Hofstede Model in Context. Online Readings in Psychology and Culture.</w:t>
      </w:r>
    </w:p>
    <w:p>
      <w:pPr>
        <w:pStyle w:val="BodyText"/>
      </w:pPr>
      <w:r>
        <w:t xml:space="preserve">Cultural intelligence is perhaps the most significant asset for a Marketing Manager in Afghanistan. This work explores cultural dimensions such as power distance, collectivism, and uncertainty avoidance. In the context of Kabul, these dimensions explain the importance of hierarchy in business negotiations and the reliance on community trust over corporate branding. Applying Hofstede's model allows marketing managers to craft messages that resonate with Afghan cultural values, ensuring that campaigns are respectful and effective rather than alienating.</w:t>
      </w:r>
    </w:p>
    <w:p>
      <w:pPr>
        <w:pStyle w:val="BodyText"/>
      </w:pPr>
      <w:r>
        <w:t xml:space="preserve">Chaffey, D., &amp; Ellis-Chadwick, F. (2019). Digital Marketing: Strategy, Implementation and Practice (7th ed.). Pearson.</w:t>
      </w:r>
    </w:p>
    <w:p>
      <w:pPr>
        <w:pStyle w:val="BodyText"/>
      </w:pPr>
      <w:r>
        <w:t xml:space="preserve">The digital landscape in Kabul is evolving rapidly, with increasing smartphone penetration and social media usage. This text is essential for Marketing Managers looking to leverage digital channels. It provides practical guidance on social media marketing, SEO, and content strategy. For the Afghan context, this resource helps managers understand how to utilize platforms like Facebook and WhatsApp, which are dominant in Kabul, to reach younger demographics and drive engagement despite infrastructure limitations.</w:t>
      </w:r>
    </w:p>
    <w:p>
      <w:pPr>
        <w:pStyle w:val="BodyText"/>
      </w:pPr>
      <w:r>
        <w:t xml:space="preserve">UNDP. (2020). Afghanistan Human Development Report. United Nations Development Programme.</w:t>
      </w:r>
    </w:p>
    <w:p>
      <w:pPr>
        <w:pStyle w:val="BodyText"/>
      </w:pPr>
      <w:r>
        <w:t xml:space="preserve">This report provides critical insights into the human development indices of Afghanistan, including education levels, health, and gender disparities. For a Marketing Manager in Kabul, this data is instrumental in defining target audiences. It highlights the demographic shifts and the growing youth population, which represents a significant consumer base. Furthermore, it underscores the importance of inclusive marketing strategies that consider the diverse needs and limitations of the Afghan population.</w:t>
      </w:r>
    </w:p>
    <w:p>
      <w:pPr>
        <w:pStyle w:val="BodyText"/>
      </w:pPr>
      <w:r>
        <w:t xml:space="preserve">Porter, M. E. (1985). Competitive Advantage: Creating and Sustaining Superior Performance. Free Press.</w:t>
      </w:r>
    </w:p>
    <w:p>
      <w:pPr>
        <w:pStyle w:val="BodyText"/>
      </w:pPr>
      <w:r>
        <w:t xml:space="preserve">In the competitive market of Kabul, where informal sectors often dominate, establishing a competitive advantage is crucial. Porter's framework helps Marketing Managers analyze industry forces and identify opportunities for differentiation. Whether through cost leadership or unique value propositions, this text guides managers in positioning their brands effectively against local competitors. It is particularly relevant for businesses in Kabul seeking to formalize their operations and build sustainable market share.</w:t>
      </w:r>
    </w:p>
    <w:p>
      <w:pPr>
        <w:pStyle w:val="BodyText"/>
      </w:pPr>
      <w:r>
        <w:t xml:space="preserve">Solomon, M. R. (2020). Consumer Behavior: Buying, Having, and Being (13th ed.). Pearson.</w:t>
      </w:r>
    </w:p>
    <w:p>
      <w:pPr>
        <w:pStyle w:val="BodyText"/>
      </w:pPr>
      <w:r>
        <w:t xml:space="preserve">Consumer behavior in Afghanistan is influenced by a complex mix of tradition, religion, and modernization. This book offers a deep dive into the psychological and social factors that drive purchasing decisions. For a Marketing Manager in Kabul, understanding these drivers is key to developing effective promotional campaigns. It helps in deciphering why Afghan consumers might prefer certain brands or channels, emphasizing the role of trust, family influence, and social status in the decision-making process.</w:t>
      </w:r>
    </w:p>
    <w:p>
      <w:pPr>
        <w:pStyle w:val="BodyText"/>
      </w:pPr>
      <w:r>
        <w:t xml:space="preserve">International Telecommunication Union. (2022). Measuring Digital Development: Facts and Figures. ITU.</w:t>
      </w:r>
    </w:p>
    <w:p>
      <w:pPr>
        <w:pStyle w:val="BodyText"/>
      </w:pPr>
      <w:r>
        <w:t xml:space="preserve">As digital connectivity expands in Kabul, understanding the technological infrastructure is vital for marketing planning. This report provides data on internet access, mobile broadband subscriptions, and digital literacy. For Marketing Managers, this information is crucial for determining the feasibility of digital campaigns and identifying gaps in market reach. It highlights the opportunities and challenges of implementing e-commerce and digital marketing strategies in a developing infrastructure environment.</w:t>
      </w:r>
    </w:p>
    <w:bookmarkEnd w:id="20"/>
    <w:bookmarkStart w:id="21" w:name="conclusion"/>
    <w:p>
      <w:pPr>
        <w:pStyle w:val="Heading2"/>
      </w:pPr>
      <w:r>
        <w:t xml:space="preserve">Conclusion</w:t>
      </w:r>
    </w:p>
    <w:p>
      <w:pPr>
        <w:pStyle w:val="FirstParagraph"/>
      </w:pPr>
      <w:r>
        <w:t xml:space="preserve">The role of the Marketing Manager in Afghanistan Kabul is multifaceted, requiring a deep understanding of both global marketing principles and local realities. The literature reviewed above provides a robust framework for navigating this complex environment. By integrating economic data, cultural insights, and digital strategies, marketing professionals in Kabul can drive growth and build meaningful connections with consumers in one of the world's most dynamic markets.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Afghanistan Kabul</dc:title>
  <dc:creator/>
  <dc:language>en</dc:language>
  <cp:keywords/>
  <dcterms:created xsi:type="dcterms:W3CDTF">2026-08-07T01:00:58Z</dcterms:created>
  <dcterms:modified xsi:type="dcterms:W3CDTF">2026-08-07T01:00:58Z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