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Shanghai,</w:t>
      </w:r>
      <w:r>
        <w:t xml:space="preserve"> </w:t>
      </w:r>
      <w:r>
        <w:t xml:space="preserve">China</w:t>
      </w:r>
    </w:p>
    <w:bookmarkStart w:id="21" w:name="X8490c3caa6e1f7f6b044acf0ed64927187979a7"/>
    <w:p>
      <w:pPr>
        <w:pStyle w:val="Heading1"/>
      </w:pPr>
      <w:r>
        <w:t xml:space="preserve">Annotated Bibliography: Strategic Marketing Management in Shanghai, China</w:t>
      </w:r>
    </w:p>
    <w:p>
      <w:pPr>
        <w:pStyle w:val="FirstParagraph"/>
      </w:pPr>
      <w:r>
        <w:t xml:space="preserve">The following annotated bibliography compiles essential literature regarding the role of the Marketing Manager within the specific economic and cultural context of Shanghai, China. As a global financial hub and the commercial capital of China, Shanghai presents unique challenges and opportunities for marketing professionals. The selected resources cover digital ecosystem navigation, cross-cultural consumer behavior, regulatory compliance, and the integration of global strategies with local execution ("glocalization"). These texts are critical for understanding how a Marketing Manager must operate to succeed in this dynamic metropolis.</w:t>
      </w:r>
    </w:p>
    <w:bookmarkStart w:id="20" w:name="references"/>
    <w:p>
      <w:pPr>
        <w:pStyle w:val="Heading2"/>
      </w:pPr>
      <w:r>
        <w:t xml:space="preserve">References</w:t>
      </w:r>
    </w:p>
    <w:p>
      <w:pPr>
        <w:pStyle w:val="FirstParagraph"/>
      </w:pPr>
      <w:r>
        <w:t xml:space="preserve">Chaffey, D., &amp; Ellis-Chadwick, F. (2022).</w:t>
      </w:r>
      <w:r>
        <w:t xml:space="preserve"> </w:t>
      </w:r>
      <w:r>
        <w:rPr>
          <w:iCs/>
          <w:i/>
        </w:rPr>
        <w:t xml:space="preserve">Digital Marketing: Strategy, Implementation and Practice</w:t>
      </w:r>
      <w:r>
        <w:t xml:space="preserve"> </w:t>
      </w:r>
      <w:r>
        <w:t xml:space="preserve">(8th ed.). Pearson.</w:t>
      </w:r>
    </w:p>
    <w:p>
      <w:pPr>
        <w:pStyle w:val="BodyText"/>
      </w:pPr>
      <w:r>
        <w:t xml:space="preserve">This comprehensive text provides a foundational framework for digital marketing strategies, which is indispensable for a Marketing Manager in Shanghai. The book details the mechanics of search engine optimization, social media marketing, and content strategy. For the Shanghai context, the chapters on mobile-first strategies are particularly relevant, given that the city has one of the highest smartphone penetration rates globally. The text assists managers in understanding how to adapt standard digital funnels to the Chinese ecosystem, where platforms like WeChat and Douyin dominate over Western equivalents. It serves as a technical manual for executing campaigns that resonate with Shanghai’s tech-savvy, hyper-connected demographic.</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Understanding cultural dimensions is vital for any Marketing Manager operating in China. This seminal work analyzes cultural differences in business environments, specifically highlighting dimensions such as Power Distance and Collectivism. In Shanghai, where traditional Chinese values intersect with modern cosmopolitanism, these insights help managers craft messaging that respects social hierarchy and group harmony. The book provides the theoretical backing necessary to avoid cultural missteps in advertising and to build brand trust. It is essential reading for foreign managers entering the Shanghai market who need to align their corporate culture and marketing communications with local societal norms.</w:t>
      </w:r>
    </w:p>
    <w:p>
      <w:pPr>
        <w:pStyle w:val="BodyText"/>
      </w:pPr>
      <w:r>
        <w:t xml:space="preserve">Kaplan, A. M., &amp; Haenlein, M. (2010). Users of the world, unite! The challenges and opportunities of Social Media.</w:t>
      </w:r>
      <w:r>
        <w:t xml:space="preserve"> </w:t>
      </w:r>
      <w:r>
        <w:rPr>
          <w:iCs/>
          <w:i/>
        </w:rPr>
        <w:t xml:space="preserve">Business Horizons</w:t>
      </w:r>
      <w:r>
        <w:t xml:space="preserve">, 53(1), 59-68.</w:t>
      </w:r>
    </w:p>
    <w:p>
      <w:pPr>
        <w:pStyle w:val="BodyText"/>
      </w:pPr>
      <w:r>
        <w:t xml:space="preserve">While this article is foundational to social media theory, its application is critical for the Shanghai Marketing Manager. The text discusses the shift from traditional media to user-generated content and community building. In Shanghai, social commerce is not just a trend but a primary sales channel. This resource helps managers understand the mechanics of influencer marketing (KOLs) and Key Opinion Consumers (KOCs), which are central to the Shanghai consumer journey. It provides the strategic vocabulary needed to justify budgets for social listening and community management, which are non-negotiable for brand visibility in the city’s competitive retail landscape.</w:t>
      </w:r>
    </w:p>
    <w:p>
      <w:pPr>
        <w:pStyle w:val="BodyText"/>
      </w:pPr>
      <w:r>
        <w:t xml:space="preserve">Kotler, P., Kartajaya, H., &amp; Setiawan, I. (2017).</w:t>
      </w:r>
      <w:r>
        <w:t xml:space="preserve"> </w:t>
      </w:r>
      <w:r>
        <w:rPr>
          <w:iCs/>
          <w:i/>
        </w:rPr>
        <w:t xml:space="preserve">Marketing 4.0: Moving from Traditional to Digital</w:t>
      </w:r>
      <w:r>
        <w:t xml:space="preserve">. Wiley.</w:t>
      </w:r>
    </w:p>
    <w:p>
      <w:pPr>
        <w:pStyle w:val="BodyText"/>
      </w:pPr>
      <w:r>
        <w:t xml:space="preserve">This book bridges the gap between traditional marketing principles and the digital age, a transition that is fully realized in Shanghai. The authors introduce the "5A" path of the consumer (Aware, Appeal, Ask, Act, Advocate), which is highly applicable to the omnichannel behavior of Shanghai residents. A Marketing Manager in this region must manage seamless experiences between physical flagship stores in districts like Jing’an or Xuhui and digital interactions. This text offers practical frameworks for integrating offline and online touchpoints, ensuring that the brand experience is consistent across the diverse media landscape of China’s largest city.</w:t>
      </w:r>
    </w:p>
    <w:p>
      <w:pPr>
        <w:pStyle w:val="BodyText"/>
      </w:pPr>
      <w:r>
        <w:t xml:space="preserve">Luo, X., &amp; Bhattacharya, C. B. (2006). The debate over doing good: Corporate social performance, strategic marketing levers, and firm-idiosyncratic risk.</w:t>
      </w:r>
      <w:r>
        <w:t xml:space="preserve"> </w:t>
      </w:r>
      <w:r>
        <w:rPr>
          <w:iCs/>
          <w:i/>
        </w:rPr>
        <w:t xml:space="preserve">Journal of Marketing</w:t>
      </w:r>
      <w:r>
        <w:t xml:space="preserve">, 70(4), 131-141.</w:t>
      </w:r>
    </w:p>
    <w:p>
      <w:pPr>
        <w:pStyle w:val="BodyText"/>
      </w:pPr>
      <w:r>
        <w:t xml:space="preserve">Corporate Social Responsibility (CSR) is increasingly important for brand reputation in Shanghai, where consumers are becoming more socially conscious. This article explores the relationship between CSR and firm risk. For a Marketing Manager in China, this literature is crucial for navigating the complex relationship between brand image and government expectations. It highlights how ethical marketing and community engagement can mitigate reputational risks. In Shanghai, where regulatory scrutiny is high, this text supports the development of marketing strategies that align with national sustainability goals and local community values, thereby enhancing brand legitimacy.</w:t>
      </w:r>
    </w:p>
    <w:p>
      <w:pPr>
        <w:pStyle w:val="BodyText"/>
      </w:pPr>
      <w:r>
        <w:t xml:space="preserve">Morgan, N. A., &amp; Katsikeas, C. S. (2003). The impact of market orientation and marketing information systems on firm performance.</w:t>
      </w:r>
      <w:r>
        <w:t xml:space="preserve"> </w:t>
      </w:r>
      <w:r>
        <w:rPr>
          <w:iCs/>
          <w:i/>
        </w:rPr>
        <w:t xml:space="preserve">Journal of Business Research</w:t>
      </w:r>
      <w:r>
        <w:t xml:space="preserve">, 56(6), 463-470.</w:t>
      </w:r>
    </w:p>
    <w:p>
      <w:pPr>
        <w:pStyle w:val="BodyText"/>
      </w:pPr>
      <w:r>
        <w:t xml:space="preserve">Data-driven decision-making is paramount in the fast-paced Shanghai market. This study emphasizes the importance of Market Orientation and Marketing Information Systems (MIS). For a Marketing Manager in Shanghai, relying on intuition is insufficient; success depends on real-time data analytics regarding consumer trends. This resource underscores the need for robust data infrastructure to monitor competitor activities and consumer sentiment. It is particularly relevant for managers who must navigate the "Great Firewall" and utilize local data analytics tools to gain actionable insights that drive strategic planning and tactical execution.</w:t>
      </w:r>
    </w:p>
    <w:p>
      <w:pPr>
        <w:pStyle w:val="BodyText"/>
      </w:pPr>
      <w:r>
        <w:t xml:space="preserve">Steenkamp, J. B. E. M., &amp; de Jong, M. G. (2010). A cultural theory of international brand management.</w:t>
      </w:r>
      <w:r>
        <w:t xml:space="preserve"> </w:t>
      </w:r>
      <w:r>
        <w:rPr>
          <w:iCs/>
          <w:i/>
        </w:rPr>
        <w:t xml:space="preserve">Journal of International Business Studies</w:t>
      </w:r>
      <w:r>
        <w:t xml:space="preserve">, 41(8), 1317-1338.</w:t>
      </w:r>
    </w:p>
    <w:p>
      <w:pPr>
        <w:pStyle w:val="BodyText"/>
      </w:pPr>
      <w:r>
        <w:t xml:space="preserve">This article provides a sophisticated analysis of how cultural factors influence brand management across borders. For a Marketing Manager in Shanghai, often tasked with localizing global brands, this text is invaluable. It discusses how brand associations must be adapted to fit local cultural schemas. In Shanghai, a city known for its blend of international flair and local identity, this research guides managers in creating brand narratives that feel both premium and authentic. It helps in avoiding the pitfalls of direct translation and instead encourages deep cultural adaptation of brand positioning.</w:t>
      </w:r>
    </w:p>
    <w:p>
      <w:pPr>
        <w:pStyle w:val="BodyText"/>
      </w:pPr>
      <w:r>
        <w:t xml:space="preserve">Zhang, K. Z. K., Benyoucef, M., &amp; Wang, Y. (2014). Consumer trust in mobile commerce: A cross-cultural perspective.</w:t>
      </w:r>
      <w:r>
        <w:t xml:space="preserve"> </w:t>
      </w:r>
      <w:r>
        <w:rPr>
          <w:iCs/>
          <w:i/>
        </w:rPr>
        <w:t xml:space="preserve">Information &amp; Management</w:t>
      </w:r>
      <w:r>
        <w:t xml:space="preserve">, 51(5), 586-597.</w:t>
      </w:r>
    </w:p>
    <w:p>
      <w:pPr>
        <w:pStyle w:val="BodyText"/>
      </w:pPr>
      <w:r>
        <w:t xml:space="preserve">Mobile commerce (m-commerce) is the backbone of retail in Shanghai. This study investigates the factors that build consumer trust in mobile transactions. For a Marketing Manager, understanding trust mechanisms is critical when designing user interfaces and payment flows. The article highlights the importance of security, ease of use, and social proof in the Chinese context. Given the dominance of mobile payment systems like Alipay and WeChat Pay in Shanghai, this resource provides the empirical evidence needed to optimize digital storefronts and ensure that marketing campaigns effectively drive conversion through mobile channels.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Shanghai, China</dc:title>
  <dc:creator/>
  <dc:language>en</dc:language>
  <cp:keywords/>
  <dcterms:created xsi:type="dcterms:W3CDTF">2026-08-07T04:43:05Z</dcterms:created>
  <dcterms:modified xsi:type="dcterms:W3CDTF">2026-08-07T04:43:05Z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