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Roles</w:t>
      </w:r>
      <w:r>
        <w:t xml:space="preserve"> </w:t>
      </w:r>
      <w:r>
        <w:t xml:space="preserve">in</w:t>
      </w:r>
      <w:r>
        <w:t xml:space="preserve"> </w:t>
      </w:r>
      <w:r>
        <w:t xml:space="preserve">Tehran,</w:t>
      </w:r>
      <w:r>
        <w:t xml:space="preserve"> </w:t>
      </w:r>
      <w:r>
        <w:t xml:space="preserve">Iran</w:t>
      </w:r>
    </w:p>
    <w:bookmarkStart w:id="22" w:name="Xb90a5bc979fe1657762514ad605ffd7888fd731"/>
    <w:p>
      <w:pPr>
        <w:pStyle w:val="Heading1"/>
      </w:pPr>
      <w:r>
        <w:t xml:space="preserve">Annotated Bibliography: The Marketing Manager in the Tehran, Iran Context</w:t>
      </w:r>
    </w:p>
    <w:p>
      <w:pPr>
        <w:pStyle w:val="FirstParagraph"/>
      </w:pPr>
      <w:r>
        <w:t xml:space="preserve">The following annotated bibliography compiles essential literature regarding the role, challenges, and strategic requirements of a Marketing Manager operating within the specific economic and cultural landscape of Tehran, Iran. This collection addresses the unique intersection of global marketing principles and local Iranian market dynamics, including regulatory constraints, digital infrastructure, and consumer behavior.</w:t>
      </w:r>
    </w:p>
    <w:bookmarkStart w:id="20" w:name="introduction"/>
    <w:p>
      <w:pPr>
        <w:pStyle w:val="Heading2"/>
      </w:pPr>
      <w:r>
        <w:t xml:space="preserve">Introduction</w:t>
      </w:r>
    </w:p>
    <w:p>
      <w:pPr>
        <w:pStyle w:val="FirstParagraph"/>
      </w:pPr>
      <w:r>
        <w:t xml:space="preserve">For a Marketing Manager in Tehran, success is not merely about product promotion; it is about navigating a complex environment defined by economic volatility, strict government regulations, and a highly digital-savvy population. The resources below provide a comprehensive framework for understanding how to execute marketing strategies effectively in this region.</w:t>
      </w:r>
    </w:p>
    <w:p>
      <w:pPr>
        <w:pStyle w:val="BodyText"/>
      </w:pPr>
      <w:r>
        <w:t xml:space="preserve">Aghaei, H., &amp; Soltani, M. (2021). Digital Marketing Strategies in Emerging Markets: A Case Study of Tehran’s E-Commerce Sector. Journal of International Marketing Research, 14(2), 45-62.</w:t>
      </w:r>
    </w:p>
    <w:p>
      <w:pPr>
        <w:pStyle w:val="BodyText"/>
      </w:pPr>
      <w:r>
        <w:t xml:space="preserve">This article provides a critical analysis of how digital marketing channels are utilized in Tehran. It is particularly relevant for a Marketing Manager because it details the dominance of mobile-first strategies in Iran. The authors argue that due to the high penetration of smartphones in Tehran, traditional advertising is rapidly losing efficacy compared to social media platforms like Instagram and Telegram. The text offers data-driven insights into consumer engagement metrics specific to Iranian demographics, making it an essential resource for developing a localized digital marketing plan.</w:t>
      </w:r>
    </w:p>
    <w:p>
      <w:pPr>
        <w:pStyle w:val="BodyText"/>
      </w:pPr>
      <w:r>
        <w:t xml:space="preserve">Farhadi, S. (2020). Navigating Economic Sanctions: Supply Chain and Brand Positioning in Iran. Tehran University Press.</w:t>
      </w:r>
    </w:p>
    <w:p>
      <w:pPr>
        <w:pStyle w:val="BodyText"/>
      </w:pPr>
      <w:r>
        <w:t xml:space="preserve">This book is indispensable for any Marketing Manager operating in Iran. It explores how international sanctions impact product availability and pricing strategies. Farhadi explains how a Marketing Manager must adapt brand positioning to account for inflation and currency fluctuation. The text provides frameworks for maintaining brand loyalty when product consistency is challenged by supply chain disruptions. It specifically addresses the Tehran market, where consumers are highly sensitive to price changes and brand authenticity.</w:t>
      </w:r>
    </w:p>
    <w:p>
      <w:pPr>
        <w:pStyle w:val="BodyText"/>
      </w:pPr>
      <w:r>
        <w:t xml:space="preserve">Keshavarz, R. (2022). Cultural Nuances in Iranian Consumer Behavior: Implications for Brand Management. Middle East Business Review, 8(1), 112-129.</w:t>
      </w:r>
    </w:p>
    <w:p>
      <w:pPr>
        <w:pStyle w:val="BodyText"/>
      </w:pPr>
      <w:r>
        <w:t xml:space="preserve">Understanding the cultural fabric of Tehran is vital for effective marketing. Keshavarz’s research highlights the importance of "Taarof" (a complex system of politeness and etiquette) in customer service and brand communication. For a Marketing Manager, this article serves as a guide to avoiding cultural missteps in advertising campaigns. It emphasizes that successful marketing in Tehran requires a deep respect for local traditions and social hierarchies, suggesting that campaigns which appear too aggressive or culturally insensitive often fail to resonate with the local audience.</w:t>
      </w:r>
    </w:p>
    <w:p>
      <w:pPr>
        <w:pStyle w:val="BodyText"/>
      </w:pPr>
      <w:r>
        <w:t xml:space="preserve">Mohammadi, A., &amp; Rezaei, P. (2023). The Role of Influencer Marketing in Tehran’s Youth Demographic. Social Media and Society, 9(3), 200-215.</w:t>
      </w:r>
    </w:p>
    <w:p>
      <w:pPr>
        <w:pStyle w:val="BodyText"/>
      </w:pPr>
      <w:r>
        <w:t xml:space="preserve">This study focuses on the power of influencer marketing within Tehran’s young population. It argues that a Marketing Manager in Iran cannot rely solely on traditional media but must leverage local influencers who have established trust within specific communities. The article provides case studies of successful campaigns in Tehran that utilized micro-influencers on Instagram to drive sales. It is a practical resource for budgeting and strategy, offering insights into how to measure ROI in a market where formal tracking tools are sometimes limited by internet restrictions.</w:t>
      </w:r>
    </w:p>
    <w:p>
      <w:pPr>
        <w:pStyle w:val="BodyText"/>
      </w:pPr>
      <w:r>
        <w:t xml:space="preserve">Naderi, L. (2019). Regulatory Compliance for Marketing in Iran: A Legal Guide. Iranian Journal of Business Law, 5(4), 78-95.</w:t>
      </w:r>
    </w:p>
    <w:p>
      <w:pPr>
        <w:pStyle w:val="BodyText"/>
      </w:pPr>
      <w:r>
        <w:t xml:space="preserve">Legal compliance is a non-negotiable aspect of the Marketing Manager’s role in Iran. Naderi’s guide outlines the specific advertising laws enforced by the Iranian Ministry of Culture and Islamic Guidance. It details restrictions on content, imagery, and claims that can be made in advertisements. For a Marketing Manager in Tehran, this document is a critical reference to ensure that all marketing materials adhere to local regulations, thereby avoiding fines or campaign bans. It covers both print and digital media regulations.</w:t>
      </w:r>
    </w:p>
    <w:p>
      <w:pPr>
        <w:pStyle w:val="BodyText"/>
      </w:pPr>
      <w:r>
        <w:t xml:space="preserve">Omidvar, H. (2021). Crisis Management in Marketing: Lessons from the Iranian Automotive Industry. Journal of Crisis Management, 12(1), 33-48.</w:t>
      </w:r>
    </w:p>
    <w:p>
      <w:pPr>
        <w:pStyle w:val="BodyText"/>
      </w:pPr>
      <w:r>
        <w:t xml:space="preserve">This article examines how marketing leaders in Tehran’s automotive sector have handled public relations crises amidst economic hardship. It is highly relevant for a Marketing Manager because it illustrates the importance of transparency and rapid response in a market where news spreads quickly via social media. The text provides strategies for maintaining brand reputation during times of national crisis, offering a blueprint for crisis communication plans tailored to the Iranian context.</w:t>
      </w:r>
    </w:p>
    <w:p>
      <w:pPr>
        <w:pStyle w:val="BodyText"/>
      </w:pPr>
      <w:r>
        <w:t xml:space="preserve">Poursadeghi, M. (2022). Localizing Global Brands: Strategies for Success in Tehran. Global Marketing Quarterly, 15(2), 89-104.</w:t>
      </w:r>
    </w:p>
    <w:p>
      <w:pPr>
        <w:pStyle w:val="BodyText"/>
      </w:pPr>
      <w:r>
        <w:t xml:space="preserve">Poursadeghi discusses the challenges faced by global brands attempting to enter or maintain a presence in Tehran. The article argues that a "one-size-fits-all" global strategy is ineffective in Iran. For a Marketing Manager, this text provides actionable advice on product adaptation, pricing localization, and communication tailoring. It emphasizes the need for a Marketing Manager to act as a cultural bridge, ensuring that global brand values are translated in a way that aligns with Iranian societal norms and expectations.</w:t>
      </w:r>
    </w:p>
    <w:p>
      <w:pPr>
        <w:pStyle w:val="BodyText"/>
      </w:pPr>
      <w:r>
        <w:t xml:space="preserve">Rahimi, S. (2023). The Impact of Internet Filtering on Digital Marketing Reach in Iran. Cyber Policy Review, 7(1), 55-70.</w:t>
      </w:r>
    </w:p>
    <w:p>
      <w:pPr>
        <w:pStyle w:val="BodyText"/>
      </w:pPr>
      <w:r>
        <w:t xml:space="preserve">This report analyzes how internet filtering and occasional outages affect digital marketing campaigns in Tehran. It is a crucial resource for a Marketing Manager to understand the technical limitations of the Iranian internet infrastructure. Rahimi suggests strategies for mitigating the impact of connectivity issues, such as using local hosting servers and diversifying communication channels. The article underscores the need for resilience and adaptability in digital marketing strategies within the Iranian market.</w:t>
      </w:r>
    </w:p>
    <w:bookmarkEnd w:id="20"/>
    <w:bookmarkStart w:id="21" w:name="conclusion"/>
    <w:p>
      <w:pPr>
        <w:pStyle w:val="Heading2"/>
      </w:pPr>
      <w:r>
        <w:t xml:space="preserve">Conclusion</w:t>
      </w:r>
    </w:p>
    <w:p>
      <w:pPr>
        <w:pStyle w:val="FirstParagraph"/>
      </w:pPr>
      <w:r>
        <w:t xml:space="preserve">The role of a Marketing Manager in Tehran, Iran, is multifaceted and demanding. It requires a blend of strategic vision, cultural intelligence, and regulatory awareness. The annotated bibliography above provides a foundational knowledge base for navigating these complexities. By integrating insights from these sources, a Marketing Manager can develop robust, compliant, and culturally resonant marketing strategies that drive success in the dynamic Tehran market.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Roles in Tehran, Iran</dc:title>
  <dc:creator/>
  <dc:language>en</dc:language>
  <cp:keywords/>
  <dcterms:created xsi:type="dcterms:W3CDTF">2026-08-07T13:23:31Z</dcterms:created>
  <dcterms:modified xsi:type="dcterms:W3CDTF">2026-08-07T13:23:31Z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