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Almaty,</w:t>
      </w:r>
      <w:r>
        <w:t xml:space="preserve"> </w:t>
      </w:r>
      <w:r>
        <w:t xml:space="preserve">Kazakhstan</w:t>
      </w:r>
    </w:p>
    <w:bookmarkStart w:id="31" w:name="X498744f5f7bc69f6f5bb48f075f84b154c4b114"/>
    <w:p>
      <w:pPr>
        <w:pStyle w:val="Heading1"/>
      </w:pPr>
      <w:r>
        <w:t xml:space="preserve">Annotated Bibliography: The Role of the Marketing Manager in Almaty, Kazakhstan</w:t>
      </w:r>
    </w:p>
    <w:p>
      <w:pPr>
        <w:pStyle w:val="FirstParagraph"/>
      </w:pPr>
      <w:r>
        <w:t xml:space="preserve">The following annotated bibliography compiles essential resources regarding the strategic role of the Marketing Manager within the dynamic economic landscape of Almaty, Kazakhstan. As the former capital and current financial hub of the nation, Almaty presents a unique market characterized by rapid digitalization, a growing middle class, and a blend of traditional and modern consumer behaviors. This collection focuses on literature that addresses digital transformation, cross-cultural consumer psychology, and local regulatory frameworks relevant to marketing professionals operating in this specific region.</w:t>
      </w:r>
    </w:p>
    <w:bookmarkStart w:id="22" w:name="Xead4139e211ff2e45eae3f18a3e7cbacfe6be8d"/>
    <w:p>
      <w:pPr>
        <w:pStyle w:val="Heading2"/>
      </w:pPr>
      <w:r>
        <w:t xml:space="preserve">Digital Transformation and E-Commerce in Central Asia</w:t>
      </w:r>
    </w:p>
    <w:bookmarkStart w:id="20" w:name="X52d86f1a57f893da87303ffeeb2f19e37b3a448"/>
    <w:p>
      <w:pPr>
        <w:pStyle w:val="Heading3"/>
      </w:pPr>
      <w:r>
        <w:t xml:space="preserve">1. The Rise of Digital Commerce in Kazakhstan</w:t>
      </w:r>
    </w:p>
    <w:p>
      <w:pPr>
        <w:pStyle w:val="FirstParagraph"/>
      </w:pPr>
      <w:r>
        <w:t xml:space="preserve">Akhmetova, A., &amp; Nurpeisov, K. (2022).</w:t>
      </w:r>
      <w:r>
        <w:t xml:space="preserve"> </w:t>
      </w:r>
      <w:r>
        <w:rPr>
          <w:iCs/>
          <w:i/>
        </w:rPr>
        <w:t xml:space="preserve">Digitalization of Retail: Trends and Challenges in Almaty's E-Commerce Sector</w:t>
      </w:r>
      <w:r>
        <w:t xml:space="preserve">. Journal of Central Asian Economic Studies, 14(2), 45-62.</w:t>
      </w:r>
    </w:p>
    <w:p>
      <w:pPr>
        <w:pStyle w:val="BodyText"/>
      </w:pPr>
      <w:r>
        <w:t xml:space="preserve">This article provides a comprehensive analysis of the e-commerce boom in Almaty over the last five years. The authors highlight how Marketing Managers in the region must pivot from traditional print and broadcast media to integrated digital strategies. The text specifically examines the dominance of local platforms like Kaspi.kz and the increasing penetration of social commerce via Instagram and Telegram. For a Marketing Manager in Almaty, this resource is critical for understanding the technical infrastructure and consumer trust issues that define the local digital marketplace. It offers data-driven insights into mobile payment adoption rates, which are significantly higher in Almaty than in other regions of Kazakhstan.</w:t>
      </w:r>
    </w:p>
    <w:bookmarkEnd w:id="20"/>
    <w:bookmarkStart w:id="21" w:name="X1ecfb4bec35fcfed6995b08bb4da14b7b4693dd"/>
    <w:p>
      <w:pPr>
        <w:pStyle w:val="Heading3"/>
      </w:pPr>
      <w:r>
        <w:t xml:space="preserve">2. Social Media Marketing Strategies in Emerging Markets</w:t>
      </w:r>
    </w:p>
    <w:p>
      <w:pPr>
        <w:pStyle w:val="FirstParagraph"/>
      </w:pPr>
      <w:r>
        <w:t xml:space="preserve">Smith, J., &amp; Kozhakhmetova, D. (2023).</w:t>
      </w:r>
      <w:r>
        <w:t xml:space="preserve"> </w:t>
      </w:r>
      <w:r>
        <w:rPr>
          <w:iCs/>
          <w:i/>
        </w:rPr>
        <w:t xml:space="preserve">Engaging the Gen Z Consumer: Social Media Dynamics in Post-Soviet Urban Centers</w:t>
      </w:r>
      <w:r>
        <w:t xml:space="preserve">. International Journal of Marketing Research, 31(4), 112-129.</w:t>
      </w:r>
    </w:p>
    <w:p>
      <w:pPr>
        <w:pStyle w:val="BodyText"/>
      </w:pPr>
      <w:r>
        <w:t xml:space="preserve">This study focuses on the behavioral patterns of young consumers in major Central Asian cities, with a specific case study on Almaty. The authors argue that the Marketing Manager in this demographic must navigate a complex linguistic landscape, utilizing a mix of Russian, Kazakh, and English slang to build brand authenticity. The article details successful campaigns that leveraged local influencers and micro-communities on Telegram, a platform that serves as a primary news and commerce source in Kazakhstan. This resource is invaluable for developing content strategies that resonate with the tech-savvy, urban youth of Almaty, emphasizing the need for agility and cultural nuance in social media management.</w:t>
      </w:r>
    </w:p>
    <w:bookmarkEnd w:id="21"/>
    <w:bookmarkEnd w:id="22"/>
    <w:bookmarkStart w:id="25" w:name="cultural-nuances-and-consumer-behavior"/>
    <w:p>
      <w:pPr>
        <w:pStyle w:val="Heading2"/>
      </w:pPr>
      <w:r>
        <w:t xml:space="preserve">Cultural Nuances and Consumer Behavior</w:t>
      </w:r>
    </w:p>
    <w:bookmarkStart w:id="23" w:name="cross-cultural-marketing-in-kazakhstan"/>
    <w:p>
      <w:pPr>
        <w:pStyle w:val="Heading3"/>
      </w:pPr>
      <w:r>
        <w:t xml:space="preserve">3. Cross-Cultural Marketing in Kazakhstan</w:t>
      </w:r>
    </w:p>
    <w:p>
      <w:pPr>
        <w:pStyle w:val="FirstParagraph"/>
      </w:pPr>
      <w:r>
        <w:t xml:space="preserve">Baimukanova, Z. (2021).</w:t>
      </w:r>
      <w:r>
        <w:t xml:space="preserve"> </w:t>
      </w:r>
      <w:r>
        <w:rPr>
          <w:iCs/>
          <w:i/>
        </w:rPr>
        <w:t xml:space="preserve">Navigating Dual Identities: Consumer Behavior in Modern Kazakhstan</w:t>
      </w:r>
      <w:r>
        <w:t xml:space="preserve">. Almaty University Press.</w:t>
      </w:r>
    </w:p>
    <w:p>
      <w:pPr>
        <w:pStyle w:val="BodyText"/>
      </w:pPr>
      <w:r>
        <w:t xml:space="preserve">Baimukanova’s monograph explores the psychological duality of the modern Kazakh consumer, who often balances traditional values with global aspirations. For the Marketing Manager in Almaty, this book is essential for crafting brand narratives that respect local heritage while appealing to modern lifestyles. The text discusses the importance of "face" and community reputation in purchasing decisions, particularly in the B2B sector. It provides frameworks for adapting global marketing templates to fit the specific cultural context of Almaty, warning against direct translations of Western campaigns that may fail to account for local social hierarchies and family-centric decision-making processes.</w:t>
      </w:r>
    </w:p>
    <w:bookmarkEnd w:id="23"/>
    <w:bookmarkStart w:id="24" w:name="Xb64101fa7c79b023e04e43e93528f3a34e3278b"/>
    <w:p>
      <w:pPr>
        <w:pStyle w:val="Heading3"/>
      </w:pPr>
      <w:r>
        <w:t xml:space="preserve">4. The Impact of National Identity on Brand Loyalty</w:t>
      </w:r>
    </w:p>
    <w:p>
      <w:pPr>
        <w:pStyle w:val="FirstParagraph"/>
      </w:pPr>
      <w:r>
        <w:t xml:space="preserve">Tleubayev, R. (2020).</w:t>
      </w:r>
      <w:r>
        <w:t xml:space="preserve"> </w:t>
      </w:r>
      <w:r>
        <w:rPr>
          <w:iCs/>
          <w:i/>
        </w:rPr>
        <w:t xml:space="preserve">Local vs. Global: Brand Perception in the Almaty Metropolitan Area</w:t>
      </w:r>
      <w:r>
        <w:t xml:space="preserve">. Central Asian Business Review, 8(1), 22-35.</w:t>
      </w:r>
    </w:p>
    <w:p>
      <w:pPr>
        <w:pStyle w:val="BodyText"/>
      </w:pPr>
      <w:r>
        <w:t xml:space="preserve">This journal article investigates the growing preference for domestic brands among Almaty residents, driven by government initiatives and a rise in national pride. The author analyzes how Marketing Managers can leverage the "Made in Kazakhstan" label as a competitive advantage. The study reveals that consumers in Almaty are increasingly scrutinizing the ethical and environmental practices of companies. This resource is crucial for developing corporate social responsibility (CSR) strategies that align with national development goals, thereby enhancing brand loyalty and differentiating local products from international competitors in a saturated market.</w:t>
      </w:r>
    </w:p>
    <w:bookmarkEnd w:id="24"/>
    <w:bookmarkEnd w:id="25"/>
    <w:bookmarkStart w:id="30" w:name="X2bd78c179310816955177a8d1cfd5f9fac6e44b"/>
    <w:p>
      <w:pPr>
        <w:pStyle w:val="Heading2"/>
      </w:pPr>
      <w:r>
        <w:t xml:space="preserve">Regulatory Environment and Strategic Planning</w:t>
      </w:r>
    </w:p>
    <w:bookmarkStart w:id="26" w:name="X43c78e41224a0f30d72ad55d38029e481202f93"/>
    <w:p>
      <w:pPr>
        <w:pStyle w:val="Heading3"/>
      </w:pPr>
      <w:r>
        <w:t xml:space="preserve">5. Legal Frameworks for Advertising in Kazakhstan</w:t>
      </w:r>
    </w:p>
    <w:p>
      <w:pPr>
        <w:pStyle w:val="FirstParagraph"/>
      </w:pPr>
      <w:r>
        <w:t xml:space="preserve">Ministry of National Economy of the Republic of Kazakhstan. (2023).</w:t>
      </w:r>
      <w:r>
        <w:t xml:space="preserve"> </w:t>
      </w:r>
      <w:r>
        <w:rPr>
          <w:iCs/>
          <w:i/>
        </w:rPr>
        <w:t xml:space="preserve">Code on Advertising and Consumer Protection: Guidelines for Businesses</w:t>
      </w:r>
      <w:r>
        <w:t xml:space="preserve">. Astana: Government Publications.</w:t>
      </w:r>
    </w:p>
    <w:p>
      <w:pPr>
        <w:pStyle w:val="BodyText"/>
      </w:pPr>
      <w:r>
        <w:t xml:space="preserve">While a government document, this code is a mandatory reference for any Marketing Manager operating in Almaty. It outlines the strict regulations regarding comparative advertising, the promotion of financial services, and data privacy. The guidelines have become increasingly stringent in recent years to protect consumers from misleading digital marketing practices. This resource ensures that marketing campaigns are compliant with national laws, mitigating legal risks. It is particularly relevant for digital marketing managers who must navigate rules concerning influencer disclosures and the collection of user data within the Kazakhstani jurisdiction.</w:t>
      </w:r>
    </w:p>
    <w:bookmarkEnd w:id="26"/>
    <w:bookmarkStart w:id="27" w:name="Xfd6052306ef24323e53acc4c168f4184c1f79af"/>
    <w:p>
      <w:pPr>
        <w:pStyle w:val="Heading3"/>
      </w:pPr>
      <w:r>
        <w:t xml:space="preserve">6. Strategic Marketing in Volatile Economies</w:t>
      </w:r>
    </w:p>
    <w:p>
      <w:pPr>
        <w:pStyle w:val="FirstParagraph"/>
      </w:pPr>
      <w:r>
        <w:t xml:space="preserve">Ivanov, S., &amp; Serikbay, A. (2022).</w:t>
      </w:r>
      <w:r>
        <w:t xml:space="preserve"> </w:t>
      </w:r>
      <w:r>
        <w:rPr>
          <w:iCs/>
          <w:i/>
        </w:rPr>
        <w:t xml:space="preserve">Resilience in Marketing: Strategies for Central Asian Markets Amidst Economic Fluctuations</w:t>
      </w:r>
      <w:r>
        <w:t xml:space="preserve">. Eurasian Economic Journal, 19(3), 88-104.</w:t>
      </w:r>
    </w:p>
    <w:p>
      <w:pPr>
        <w:pStyle w:val="BodyText"/>
      </w:pPr>
      <w:r>
        <w:t xml:space="preserve">This article addresses the macroeconomic challenges faced by businesses in Kazakhstan, including currency volatility and inflation. It offers strategic advice for Marketing Managers in Almaty on how to maintain brand value and customer retention during economic downturns. The authors suggest flexible pricing strategies and value-based marketing approaches that are sensitive to the purchasing power of the local population. This resource is vital for long-term strategic planning, helping managers anticipate market shifts and adjust their budgets and messaging to remain effective in an unpredictable economic environment.</w:t>
      </w:r>
    </w:p>
    <w:bookmarkEnd w:id="27"/>
    <w:bookmarkStart w:id="28" w:name="X0433ad302abde5c0d4b7e2bcd6aa1108d44931a"/>
    <w:p>
      <w:pPr>
        <w:pStyle w:val="Heading3"/>
      </w:pPr>
      <w:r>
        <w:t xml:space="preserve">7. The Role of Data Analytics in Almaty's Tech Sector</w:t>
      </w:r>
    </w:p>
    <w:p>
      <w:pPr>
        <w:pStyle w:val="FirstParagraph"/>
      </w:pPr>
      <w:r>
        <w:t xml:space="preserve">Digital Kazakhstan Initiative. (2023).</w:t>
      </w:r>
      <w:r>
        <w:t xml:space="preserve"> </w:t>
      </w:r>
      <w:r>
        <w:rPr>
          <w:iCs/>
          <w:i/>
        </w:rPr>
        <w:t xml:space="preserve">Big Data and AI in Marketing: Opportunities for Almaty Businesses</w:t>
      </w:r>
      <w:r>
        <w:t xml:space="preserve">. Tech Report Series No. 4.</w:t>
      </w:r>
    </w:p>
    <w:p>
      <w:pPr>
        <w:pStyle w:val="BodyText"/>
      </w:pPr>
      <w:r>
        <w:t xml:space="preserve">This technical report highlights the rapid adoption of artificial intelligence and big data analytics by companies in Almaty. It argues that the modern Marketing Manager must be data-literate, capable of interpreting consumer data to personalize marketing efforts. The report provides case studies of Almaty-based startups that have successfully used predictive analytics to optimize their customer acquisition costs. It serves as a guide for integrating advanced technological tools into traditional marketing workflows, emphasizing the competitive necessity of data-driven decision-making in the region's evolving tech ecosystem.</w:t>
      </w:r>
    </w:p>
    <w:bookmarkEnd w:id="28"/>
    <w:bookmarkStart w:id="29" w:name="X829edf8f780649ee544e2dc8ff506abfa123cd5"/>
    <w:p>
      <w:pPr>
        <w:pStyle w:val="Heading3"/>
      </w:pPr>
      <w:r>
        <w:t xml:space="preserve">8. Sustainable Marketing Practices in Central Asia</w:t>
      </w:r>
    </w:p>
    <w:p>
      <w:pPr>
        <w:pStyle w:val="FirstParagraph"/>
      </w:pPr>
      <w:r>
        <w:t xml:space="preserve">Green Almaty NGO. (2023).</w:t>
      </w:r>
      <w:r>
        <w:t xml:space="preserve"> </w:t>
      </w:r>
      <w:r>
        <w:rPr>
          <w:iCs/>
          <w:i/>
        </w:rPr>
        <w:t xml:space="preserve">Eco-Conscious Consumers: The Future of Sustainable Marketing in Kazakhstan</w:t>
      </w:r>
      <w:r>
        <w:t xml:space="preserve">. Annual Sustainability Report.</w:t>
      </w:r>
    </w:p>
    <w:p>
      <w:pPr>
        <w:pStyle w:val="BodyText"/>
      </w:pPr>
      <w:r>
        <w:t xml:space="preserve">This report examines the emerging trend of environmental consciousness among Almaty consumers. It details how Marketing Managers can authentically communicate sustainability efforts without falling into the trap of "greenwashing." The document highlights specific local environmental concerns, such as air quality and waste management, which resonate deeply with the urban population. By aligning marketing messages with these local ecological priorities, brands can build stronger emotional connections with their audience. This resource is essential for developing forward-thinking marketing strategies that appeal to the growing segment of environmentally responsible consumers in Almaty.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Almaty, Kazakhstan</dc:title>
  <dc:creator/>
  <dc:language>en</dc:language>
  <cp:keywords/>
  <dcterms:created xsi:type="dcterms:W3CDTF">2026-08-07T01:00:54Z</dcterms:created>
  <dcterms:modified xsi:type="dcterms:W3CDTF">2026-08-07T01:00:54Z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