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Kuwait</w:t>
      </w:r>
      <w:r>
        <w:t xml:space="preserve"> </w:t>
      </w:r>
      <w:r>
        <w:t xml:space="preserve">City</w:t>
      </w:r>
    </w:p>
    <w:bookmarkStart w:id="24" w:name="X93d235d42e37a372d255d3274468bd6bbe90512"/>
    <w:p>
      <w:pPr>
        <w:pStyle w:val="Heading1"/>
      </w:pPr>
      <w:r>
        <w:t xml:space="preserve">Annotated Bibliography: The Role of the Marketing Manager in Kuwait City</w:t>
      </w:r>
    </w:p>
    <w:p>
      <w:pPr>
        <w:pStyle w:val="FirstParagraph"/>
      </w:pPr>
      <w:r>
        <w:t xml:space="preserve">This annotated bibliography compiles essential resources regarding the strategic role of the Marketing Manager within the specific economic and cultural context of Kuwait City, Kuwait. The selection focuses on the intersection of traditional Gulf business practices, the rapid digital transformation driven by Vision 2035, and the unique consumer behaviors found in the capital. These sources provide a comprehensive framework for understanding how marketing leadership must adapt to local regulations, social norms, and technological adoption rates.</w:t>
      </w:r>
    </w:p>
    <w:bookmarkStart w:id="20" w:name="strategic-management-and-vision-2035"/>
    <w:p>
      <w:pPr>
        <w:pStyle w:val="Heading2"/>
      </w:pPr>
      <w:r>
        <w:t xml:space="preserve">Strategic Management and Vision 2035</w:t>
      </w:r>
    </w:p>
    <w:p>
      <w:pPr>
        <w:pStyle w:val="FirstParagraph"/>
      </w:pPr>
      <w:r>
        <w:t xml:space="preserve">Al-Kandari, M. (2022).</w:t>
      </w:r>
      <w:r>
        <w:t xml:space="preserve"> </w:t>
      </w:r>
      <w:r>
        <w:rPr>
          <w:iCs/>
          <w:i/>
        </w:rPr>
        <w:t xml:space="preserve">Strategic Marketing in the GCC: Aligning with National Visions</w:t>
      </w:r>
      <w:r>
        <w:t xml:space="preserve">. Gulf Business Press.</w:t>
      </w:r>
    </w:p>
    <w:p>
      <w:pPr>
        <w:pStyle w:val="BodyText"/>
      </w:pPr>
      <w:r>
        <w:t xml:space="preserve">This text provides a critical analysis of how marketing strategies in the Gulf Cooperation Council (GCC) must align with national development plans. Specifically, the chapter on Kuwait details how the "New Kuwait" (Vision 2035) initiative has shifted the focus from oil-dependent revenue to a diversified economy. For a Marketing Manager in Kuwait City, this resource is vital as it outlines the necessity of integrating sustainability and innovation into brand narratives. It argues that successful marketing leadership in the capital now requires a deep understanding of government incentives for non-oil sectors, particularly in tourism and retail.</w:t>
      </w:r>
    </w:p>
    <w:p>
      <w:pPr>
        <w:pStyle w:val="BodyText"/>
      </w:pPr>
      <w:r>
        <w:t xml:space="preserve">Kuwait Chamber of Commerce and Industry. (2023).</w:t>
      </w:r>
      <w:r>
        <w:t xml:space="preserve"> </w:t>
      </w:r>
      <w:r>
        <w:rPr>
          <w:iCs/>
          <w:i/>
        </w:rPr>
        <w:t xml:space="preserve">Annual Report on Private Sector Growth and Consumer Trends</w:t>
      </w:r>
      <w:r>
        <w:t xml:space="preserve">. KCCI Publications.</w:t>
      </w:r>
    </w:p>
    <w:p>
      <w:pPr>
        <w:pStyle w:val="BodyText"/>
      </w:pPr>
      <w:r>
        <w:t xml:space="preserve">As the primary authority on business activity in the region, this annual report offers empirical data on the economic landscape of Kuwait City. The document highlights the resilience of the private sector and the increasing purchasing power of the local demographic. For a Marketing Manager, this source is indispensable for market sizing and competitive analysis. It provides specific insights into the spending habits of Kuwaiti nationals versus expatriates, a crucial distinction for segmentation strategies in the capital's highly stratified market.</w:t>
      </w:r>
    </w:p>
    <w:bookmarkEnd w:id="20"/>
    <w:bookmarkStart w:id="21" w:name="digital-transformation-and-e-commerce"/>
    <w:p>
      <w:pPr>
        <w:pStyle w:val="Heading2"/>
      </w:pPr>
      <w:r>
        <w:t xml:space="preserve">Digital Transformation and E-Commerce</w:t>
      </w:r>
    </w:p>
    <w:p>
      <w:pPr>
        <w:pStyle w:val="FirstParagraph"/>
      </w:pPr>
      <w:r>
        <w:t xml:space="preserve">Al-Sabah, N., &amp; Al-Rashid, F. (2021).</w:t>
      </w:r>
      <w:r>
        <w:t xml:space="preserve"> </w:t>
      </w:r>
      <w:r>
        <w:rPr>
          <w:iCs/>
          <w:i/>
        </w:rPr>
        <w:t xml:space="preserve">Digital Marketing Dynamics in Kuwait: From Social Media to E-Commerce</w:t>
      </w:r>
      <w:r>
        <w:t xml:space="preserve">. Journal of Middle Eastern Business Studies, 14(2), 45-62.</w:t>
      </w:r>
    </w:p>
    <w:p>
      <w:pPr>
        <w:pStyle w:val="BodyText"/>
      </w:pPr>
      <w:r>
        <w:t xml:space="preserve">This academic article examines the rapid adoption of digital channels in Kuwait City, noting that the country has one of the highest smartphone penetration rates in the world. The authors analyze the shift from traditional print and TV advertising to digital-first strategies. It is particularly relevant for Marketing Managers tasked with digital transformation, offering case studies on how local brands have leveraged platforms like Instagram and Snapchat to drive engagement. The text also addresses the logistical challenges of e-commerce fulfillment within Kuwait City's urban infrastructure.</w:t>
      </w:r>
    </w:p>
    <w:p>
      <w:pPr>
        <w:pStyle w:val="BodyText"/>
      </w:pPr>
      <w:r>
        <w:t xml:space="preserve">We Are Social. (2024).</w:t>
      </w:r>
      <w:r>
        <w:t xml:space="preserve"> </w:t>
      </w:r>
      <w:r>
        <w:rPr>
          <w:iCs/>
          <w:i/>
        </w:rPr>
        <w:t xml:space="preserve">Digital 2024: Kuwait</w:t>
      </w:r>
      <w:r>
        <w:t xml:space="preserve">. DataReportal.</w:t>
      </w:r>
    </w:p>
    <w:p>
      <w:pPr>
        <w:pStyle w:val="BodyText"/>
      </w:pPr>
      <w:r>
        <w:t xml:space="preserve">This comprehensive report provides up-to-date statistics on internet usage, social media engagement, and mobile connectivity in Kuwait. For a Marketing Manager operating in Kuwait City, this data is essential for allocating media budgets effectively. The report highlights the dominance of short-form video content and the high engagement rates on messaging apps. It serves as a factual baseline for developing content strategies that resonate with the tech-savvy population of the capital, ensuring that marketing efforts are data-driven rather than assumption-based.</w:t>
      </w:r>
    </w:p>
    <w:bookmarkEnd w:id="21"/>
    <w:bookmarkStart w:id="22" w:name="cultural-nuances-and-consumer-behavior"/>
    <w:p>
      <w:pPr>
        <w:pStyle w:val="Heading2"/>
      </w:pPr>
      <w:r>
        <w:t xml:space="preserve">Cultural Nuances and Consumer Behavior</w:t>
      </w:r>
    </w:p>
    <w:p>
      <w:pPr>
        <w:pStyle w:val="FirstParagraph"/>
      </w:pPr>
      <w:r>
        <w:t xml:space="preserve">Hofstede Insights. (2023).</w:t>
      </w:r>
      <w:r>
        <w:t xml:space="preserve"> </w:t>
      </w:r>
      <w:r>
        <w:rPr>
          <w:iCs/>
          <w:i/>
        </w:rPr>
        <w:t xml:space="preserve">Culture's Consequences: Comparing Values, Behaviors, Institutions, and Organizations Across Nations</w:t>
      </w:r>
      <w:r>
        <w:t xml:space="preserve">. (Kuwait Country Profile).</w:t>
      </w:r>
    </w:p>
    <w:p>
      <w:pPr>
        <w:pStyle w:val="BodyText"/>
      </w:pPr>
      <w:r>
        <w:t xml:space="preserve">Understanding cultural dimensions is paramount for any Marketing Manager in Kuwait City. This resource applies Hofstede's framework to Kuwait, highlighting high power distance and collectivism. The analysis suggests that marketing communications must respect hierarchy and emphasize community and family values. It warns against overly individualistic messaging that may alienate local consumers. This text is crucial for ensuring that branding and advertising campaigns are culturally sensitive and avoid potential reputational risks in a conservative society.</w:t>
      </w:r>
    </w:p>
    <w:p>
      <w:pPr>
        <w:pStyle w:val="BodyText"/>
      </w:pPr>
      <w:r>
        <w:t xml:space="preserve">Al-Mutairi, S. (2020).</w:t>
      </w:r>
      <w:r>
        <w:t xml:space="preserve"> </w:t>
      </w:r>
      <w:r>
        <w:rPr>
          <w:iCs/>
          <w:i/>
        </w:rPr>
        <w:t xml:space="preserve">Religious and Cultural Influences on Consumer Decision-Making in Kuwait</w:t>
      </w:r>
      <w:r>
        <w:t xml:space="preserve">. International Journal of Islamic Marketing, 8(1), 112-129.</w:t>
      </w:r>
    </w:p>
    <w:p>
      <w:pPr>
        <w:pStyle w:val="BodyText"/>
      </w:pPr>
      <w:r>
        <w:t xml:space="preserve">This study explores the impact of Islamic values on marketing practices in Kuwait. It discusses the importance of Halal certification, modesty in advertising imagery, and the timing of campaigns around religious observances such as Ramadan. For a Marketing Manager in Kuwait City, this is a practical guide to navigating the ethical and religious expectations of the majority population. It provides actionable advice on how to create campaigns that are not only compliant but also resonate emotionally with the spiritual aspects of Kuwaiti life.</w:t>
      </w:r>
    </w:p>
    <w:bookmarkEnd w:id="22"/>
    <w:bookmarkStart w:id="23" w:name="regulatory-environment-and-ethics"/>
    <w:p>
      <w:pPr>
        <w:pStyle w:val="Heading2"/>
      </w:pPr>
      <w:r>
        <w:t xml:space="preserve">Regulatory Environment and Ethics</w:t>
      </w:r>
    </w:p>
    <w:p>
      <w:pPr>
        <w:pStyle w:val="FirstParagraph"/>
      </w:pPr>
      <w:r>
        <w:t xml:space="preserve">Public Authority for Information Affairs (PAIA). (2022).</w:t>
      </w:r>
      <w:r>
        <w:t xml:space="preserve"> </w:t>
      </w:r>
      <w:r>
        <w:rPr>
          <w:iCs/>
          <w:i/>
        </w:rPr>
        <w:t xml:space="preserve">Advertising Law and Regulations in Kuwait</w:t>
      </w:r>
      <w:r>
        <w:t xml:space="preserve">. Government of Kuwait.</w:t>
      </w:r>
    </w:p>
    <w:p>
      <w:pPr>
        <w:pStyle w:val="BodyText"/>
      </w:pPr>
      <w:r>
        <w:t xml:space="preserve">This official government document outlines the legal framework governing advertising in Kuwait. It details restrictions on content, requirements for foreign language usage, and penalties for non-compliance. For a Marketing Manager, this is a mandatory reference to ensure all marketing materials meet legal standards. It covers specific prohibitions regarding the depiction of relationships, alcohol, and political content. Understanding these regulations is critical for risk management and maintaining the brand's integrity in the Kuwaiti market.</w:t>
      </w:r>
    </w:p>
    <w:p>
      <w:pPr>
        <w:pStyle w:val="BodyText"/>
      </w:pPr>
      <w:r>
        <w:t xml:space="preserve">Al-Otaibi, K. (2023).</w:t>
      </w:r>
      <w:r>
        <w:t xml:space="preserve"> </w:t>
      </w:r>
      <w:r>
        <w:rPr>
          <w:iCs/>
          <w:i/>
        </w:rPr>
        <w:t xml:space="preserve">Ethical Marketing Practices in the Gulf: A Case Study of Kuwait City</w:t>
      </w:r>
      <w:r>
        <w:t xml:space="preserve">. Business Ethics Quarterly, 33(4), 789-805.</w:t>
      </w:r>
    </w:p>
    <w:p>
      <w:pPr>
        <w:pStyle w:val="BodyText"/>
      </w:pPr>
      <w:r>
        <w:t xml:space="preserve">This article discusses the growing demand for ethical marketing practices among Kuwaiti consumers. It highlights issues such as data privacy, transparency in pricing, and corporate social responsibility (CSR). The author argues that Marketing Managers in Kuwait City are increasingly expected to lead CSR initiatives that benefit the local community. This resource is valuable for developing a brand strategy that builds long-term trust and loyalty, moving beyond transactional relationships to become a responsible corporate citizen in the eyes of the public.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Kuwait City</dc:title>
  <dc:creator/>
  <dc:language>en</dc:language>
  <cp:keywords/>
  <dcterms:created xsi:type="dcterms:W3CDTF">2026-08-08T18:15:50Z</dcterms:created>
  <dcterms:modified xsi:type="dcterms:W3CDTF">2026-08-08T18:15:50Z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