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Amsterdam,</w:t>
      </w:r>
      <w:r>
        <w:t xml:space="preserve"> </w:t>
      </w:r>
      <w:r>
        <w:t xml:space="preserve">Netherlands</w:t>
      </w:r>
    </w:p>
    <w:bookmarkStart w:id="21" w:name="X6a9f205c5b14232c7b909cdd6245d410e2d69cb"/>
    <w:p>
      <w:pPr>
        <w:pStyle w:val="Heading1"/>
      </w:pPr>
      <w:r>
        <w:t xml:space="preserve">Annotated Bibliography: The Marketing Manager in Amsterdam, Netherlands</w:t>
      </w:r>
    </w:p>
    <w:p>
      <w:pPr>
        <w:pStyle w:val="FirstParagraph"/>
      </w:pPr>
      <w:r>
        <w:rPr>
          <w:bCs/>
          <w:b/>
        </w:rPr>
        <w:t xml:space="preserve">Introduction:</w:t>
      </w:r>
      <w:r>
        <w:t xml:space="preserve"> </w:t>
      </w:r>
      <w:r>
        <w:t xml:space="preserve">The role of the Marketing Manager in Amsterdam, Netherlands, is distinct due to the city's unique position as a European hub for digital innovation, sustainability, and international commerce. This annotated bibliography compiles key resources that explore the specific competencies, cultural nuances, and regulatory frameworks required for marketing leadership in this region. The selected works address the intersection of global marketing strategies and the local Dutch business environment, focusing on data privacy, multilingual communication, and the high-tech ecosystem prevalent in Amsterdam.</w:t>
      </w:r>
    </w:p>
    <w:bookmarkStart w:id="20" w:name="references"/>
    <w:p>
      <w:pPr>
        <w:pStyle w:val="Heading2"/>
      </w:pPr>
      <w:r>
        <w:t xml:space="preserve">References</w:t>
      </w:r>
    </w:p>
    <w:p>
      <w:pPr>
        <w:pStyle w:val="FirstParagraph"/>
      </w:pPr>
      <w:r>
        <w:t xml:space="preserve">De Mooij, M. (2019).</w:t>
      </w:r>
      <w:r>
        <w:t xml:space="preserve"> </w:t>
      </w:r>
      <w:r>
        <w:rPr>
          <w:iCs/>
          <w:i/>
        </w:rPr>
        <w:t xml:space="preserve">Global Marketing and Advertising: Understanding Cultural Paradoxes</w:t>
      </w:r>
      <w:r>
        <w:t xml:space="preserve"> </w:t>
      </w:r>
      <w:r>
        <w:t xml:space="preserve">(5th ed.). SAGE Publications.</w:t>
      </w:r>
    </w:p>
    <w:p>
      <w:pPr>
        <w:pStyle w:val="BodyText"/>
      </w:pPr>
      <w:r>
        <w:t xml:space="preserve">This seminal text is essential for any Marketing Manager operating in Amsterdam, a city characterized by its multicultural workforce and international clientele. De Mooij provides a comprehensive analysis of how cultural dimensions influence consumer behavior and marketing communication. For a professional in the Netherlands, this resource is particularly valuable for understanding the Dutch preference for directness, egalitarianism, and pragmatism in advertising. It offers actionable insights on how to adapt global campaigns to resonate with the local Amsterdam demographic without losing brand consistency, making it a critical reference for cross-cultural marketing strategy.</w:t>
      </w:r>
    </w:p>
    <w:p>
      <w:pPr>
        <w:pStyle w:val="BodyText"/>
      </w:pPr>
      <w:r>
        <w:t xml:space="preserve">European Commission. (2023).</w:t>
      </w:r>
      <w:r>
        <w:t xml:space="preserve"> </w:t>
      </w:r>
      <w:r>
        <w:rPr>
          <w:iCs/>
          <w:i/>
        </w:rPr>
        <w:t xml:space="preserve">General Data Protection Regulation (GDPR): Guidelines for Marketing and Advertising</w:t>
      </w:r>
      <w:r>
        <w:t xml:space="preserve">. Publications Office of the European Union.</w:t>
      </w:r>
    </w:p>
    <w:p>
      <w:pPr>
        <w:pStyle w:val="BodyText"/>
      </w:pPr>
      <w:r>
        <w:t xml:space="preserve">Given that Amsterdam is home to numerous multinational tech companies and startups, compliance with the General Data Protection Regulation (GDPR) is non-negotiable for Marketing Managers. This official document outlines the legal requirements for data handling, consent management, and digital tracking within the EU. For a marketing leader in the Netherlands, this resource serves as the foundational legal framework for digital marketing operations. It details how to balance personalized marketing efforts with strict privacy rights, a key concern for Dutch consumers who are highly privacy-conscious. Understanding these guidelines is crucial for mitigating legal risks and maintaining brand trust in the Amsterdam market.</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Hofstede’s cultural dimensions theory is widely used in Dutch business education and practice. This book provides a deep dive into the cultural values that define the Netherlands, such as low power distance and high individualism. For a Marketing Manager in Amsterdam, these insights are vital for internal team management and external brand positioning. The text explains why hierarchical marketing structures often fail in Dutch companies and why collaborative, consensus-driven approaches are more effective. It also helps managers understand the local consumer’s skepticism toward overtly authoritative advertising, guiding the creation of authentic and relatable marketing narratives.</w:t>
      </w:r>
    </w:p>
    <w:p>
      <w:pPr>
        <w:pStyle w:val="BodyText"/>
      </w:pPr>
      <w:r>
        <w:t xml:space="preserve">Amsterdam Economic Board. (2022).</w:t>
      </w:r>
      <w:r>
        <w:t xml:space="preserve"> </w:t>
      </w:r>
      <w:r>
        <w:rPr>
          <w:iCs/>
          <w:i/>
        </w:rPr>
        <w:t xml:space="preserve">Amsterdam Tech Ecosystem Report: Marketing and Sales Trends</w:t>
      </w:r>
      <w:r>
        <w:t xml:space="preserve">. Amsterdam Economic Board.</w:t>
      </w:r>
    </w:p>
    <w:p>
      <w:pPr>
        <w:pStyle w:val="BodyText"/>
      </w:pPr>
      <w:r>
        <w:t xml:space="preserve">This report offers a localized perspective on the marketing landscape within Amsterdam’s thriving tech sector. It highlights the city’s status as a leading European hub for startups and scale-ups, emphasizing the demand for data-driven marketing strategies. The document provides statistics on digital adoption rates, preferred marketing channels, and the skills gap in the local job market. For a Marketing Manager, this resource is invaluable for understanding the competitive environment in Amsterdam. It underscores the importance of agility, performance marketing, and leveraging local tech infrastructure to achieve growth objectives in a fast-paced urban market.</w:t>
      </w:r>
    </w:p>
    <w:p>
      <w:pPr>
        <w:pStyle w:val="BodyText"/>
      </w:pPr>
      <w:r>
        <w:t xml:space="preserve">Kotler, P., Kartajaya, H., &amp; Setiawan, I. (2021).</w:t>
      </w:r>
      <w:r>
        <w:t xml:space="preserve"> </w:t>
      </w:r>
      <w:r>
        <w:rPr>
          <w:iCs/>
          <w:i/>
        </w:rPr>
        <w:t xml:space="preserve">Marketing 5.0: Technology for Humanity</w:t>
      </w:r>
      <w:r>
        <w:t xml:space="preserve">. Wiley.</w:t>
      </w:r>
    </w:p>
    <w:p>
      <w:pPr>
        <w:pStyle w:val="BodyText"/>
      </w:pPr>
      <w:r>
        <w:t xml:space="preserve">As Amsterdam leads in sustainable innovation and smart city initiatives, this book is highly relevant for modern Marketing Managers in the region. It explores how advanced technologies like AI, IoT, and big data can be used to create human-centric marketing experiences. The text aligns well with the Dutch emphasis on sustainability and social responsibility, offering frameworks for integrating ethical considerations into digital marketing strategies. For professionals in Amsterdam, this resource provides a roadmap for leveraging the city’s technological advancements to enhance customer engagement while adhering to the high ethical standards expected by local stakeholders.</w:t>
      </w:r>
    </w:p>
    <w:p>
      <w:pPr>
        <w:pStyle w:val="BodyText"/>
      </w:pPr>
      <w:r>
        <w:t xml:space="preserve">Netherlands Institute for Multidisciplinary Research on Innovation (NIMR). (2023).</w:t>
      </w:r>
      <w:r>
        <w:t xml:space="preserve"> </w:t>
      </w:r>
      <w:r>
        <w:rPr>
          <w:iCs/>
          <w:i/>
        </w:rPr>
        <w:t xml:space="preserve">Sustainable Marketing Practices in the Dutch Market</w:t>
      </w:r>
      <w:r>
        <w:t xml:space="preserve">. NIMR Publications.</w:t>
      </w:r>
    </w:p>
    <w:p>
      <w:pPr>
        <w:pStyle w:val="BodyText"/>
      </w:pPr>
      <w:r>
        <w:t xml:space="preserve">Sustainability is a core value in Dutch society, and this publication examines how marketing managers can authentically communicate environmental and social initiatives. It addresses the issue of "greenwashing," which is closely scrutinized by Dutch consumers and regulatory bodies. The report provides case studies of successful sustainable marketing campaigns in the Netherlands, offering practical advice on how to align brand messaging with genuine corporate responsibility efforts. For a Marketing Manager in Amsterdam, this resource is crucial for developing strategies that resonate with the environmentally conscious local population and comply with emerging sustainability regulations.</w:t>
      </w:r>
    </w:p>
    <w:p>
      <w:pPr>
        <w:pStyle w:val="BodyText"/>
      </w:pPr>
      <w:r>
        <w:t xml:space="preserve">Van den Berg, P., &amp; Smith, J. (2020).</w:t>
      </w:r>
      <w:r>
        <w:t xml:space="preserve"> </w:t>
      </w:r>
      <w:r>
        <w:rPr>
          <w:iCs/>
          <w:i/>
        </w:rPr>
        <w:t xml:space="preserve">Leading Marketing Teams in Multicultural Europe</w:t>
      </w:r>
      <w:r>
        <w:t xml:space="preserve">. Routledge.</w:t>
      </w:r>
    </w:p>
    <w:p>
      <w:pPr>
        <w:pStyle w:val="BodyText"/>
      </w:pPr>
      <w:r>
        <w:t xml:space="preserve">Amsterdam’s marketing departments are often composed of diverse, international teams. This book focuses on the leadership challenges and opportunities associated with managing multicultural marketing groups. It discusses communication styles, conflict resolution, and motivation techniques tailored to European contexts. For a Marketing Manager in Amsterdam, this text provides essential tools for fostering an inclusive team culture that leverages diverse perspectives to create innovative marketing solutions. It also highlights the importance of language skills and cultural intelligence in navigating the complex business landscape of the Netherlands.</w:t>
      </w:r>
    </w:p>
    <w:p>
      <w:pPr>
        <w:pStyle w:val="BodyText"/>
      </w:pPr>
      <w:r>
        <w:t xml:space="preserve">Statista. (2024).</w:t>
      </w:r>
      <w:r>
        <w:t xml:space="preserve"> </w:t>
      </w:r>
      <w:r>
        <w:rPr>
          <w:iCs/>
          <w:i/>
        </w:rPr>
        <w:t xml:space="preserve">Digital Marketing in the Netherlands: Market Data and Consumer Insights</w:t>
      </w:r>
      <w:r>
        <w:t xml:space="preserve">. Statista GmbH.</w:t>
      </w:r>
    </w:p>
    <w:p>
      <w:pPr>
        <w:pStyle w:val="BodyText"/>
      </w:pPr>
      <w:r>
        <w:t xml:space="preserve">This data-driven resource offers up-to-date statistics on digital marketing trends in the Netherlands, including social media usage, e-commerce growth, and mobile advertising spend. For a Marketing Manager in Amsterdam, access to accurate market data is critical for strategic planning and budget allocation. The report highlights the high internet penetration rate and the preference for digital channels among Dutch consumers. It also provides insights into regional variations within the Netherlands, helping managers tailor their campaigns to the specific characteristics of the Amsterdam metropolitan area. This resource is indispensable for evidence-based decision-making in a competitive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Amsterdam, Netherlands</dc:title>
  <dc:creator/>
  <dc:language>en</dc:language>
  <cp:keywords/>
  <dcterms:created xsi:type="dcterms:W3CDTF">2026-08-07T04:43:27Z</dcterms:created>
  <dcterms:modified xsi:type="dcterms:W3CDTF">2026-08-07T04:43:27Z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