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Strategic Marketing Management in the Islamabad Metropolitan Area</w:t>
      </w:r>
    </w:p>
    <w:bookmarkEnd w:id="20"/>
    <w:p>
      <w:pPr>
        <w:pStyle w:val="BodyText"/>
      </w:pPr>
      <w:r>
        <w:t xml:space="preserve">The role of the</w:t>
      </w:r>
      <w:r>
        <w:t xml:space="preserve"> </w:t>
      </w:r>
      <w:r>
        <w:rPr>
          <w:bCs/>
          <w:b/>
        </w:rPr>
        <w:t xml:space="preserve">Marketing Manager</w:t>
      </w:r>
      <w:r>
        <w:t xml:space="preserve"> </w:t>
      </w:r>
      <w:r>
        <w:t xml:space="preserve">has evolved significantly within the economic landscape of</w:t>
      </w:r>
      <w:r>
        <w:t xml:space="preserve"> </w:t>
      </w:r>
      <w:r>
        <w:rPr>
          <w:bCs/>
          <w:b/>
        </w:rPr>
        <w:t xml:space="preserve">Pakistan</w:t>
      </w:r>
      <w:r>
        <w:t xml:space="preserve">, particularly in the capital city of</w:t>
      </w:r>
      <w:r>
        <w:t xml:space="preserve"> </w:t>
      </w:r>
      <w:r>
        <w:rPr>
          <w:bCs/>
          <w:b/>
        </w:rPr>
        <w:t xml:space="preserve">Islamabad</w:t>
      </w:r>
      <w:r>
        <w:t xml:space="preserve">. As the political and diplomatic hub of the nation, Islamabad presents a unique market characterized by high purchasing power, a concentration of multinational corporations, and a rapidly digitizing consumer base. This annotated bibliography compiles key resources that explore the intersection of modern marketing strategies, local cultural nuances, and the specific regulatory environment of Islamabad. These sources provide essential insights for professionals aiming to navigate the complexities of brand management, digital transformation, and consumer behavior in this specific region.</w:t>
      </w:r>
    </w:p>
    <w:bookmarkStart w:id="23" w:name="consumer-behavior-and-cultural-context"/>
    <w:p>
      <w:pPr>
        <w:pStyle w:val="Heading2"/>
      </w:pPr>
      <w:r>
        <w:t xml:space="preserve">Consumer Behavior and Cultural Context</w:t>
      </w:r>
    </w:p>
    <w:bookmarkStart w:id="21" w:name="X2eef6e6c83f9b725dd360d2446d5caf9092df3e"/>
    <w:p>
      <w:pPr>
        <w:pStyle w:val="Heading3"/>
      </w:pPr>
      <w:r>
        <w:t xml:space="preserve">1. Understanding the Pakistani Consumer Mindset</w:t>
      </w:r>
    </w:p>
    <w:p>
      <w:pPr>
        <w:pStyle w:val="FirstParagraph"/>
      </w:pPr>
      <w:r>
        <w:t xml:space="preserve">Ahmed, S., &amp; Khan, M. (2021).</w:t>
      </w:r>
      <w:r>
        <w:t xml:space="preserve"> </w:t>
      </w:r>
      <w:r>
        <w:rPr>
          <w:iCs/>
          <w:i/>
        </w:rPr>
        <w:t xml:space="preserve">Cultural Dimensions of Consumer Behavior in Urban Pakistan</w:t>
      </w:r>
      <w:r>
        <w:t xml:space="preserve">. Journal of South Asian Business Studies, 14(2), 45-62.</w:t>
      </w:r>
    </w:p>
    <w:p>
      <w:pPr>
        <w:pStyle w:val="BodyText"/>
      </w:pPr>
      <w:r>
        <w:t xml:space="preserve">This article provides a foundational analysis of how cultural values influence purchasing decisions in major Pakistani cities, with specific case studies from Islamabad and Rawalpindi. The authors argue that a Marketing Manager in Islamabad cannot rely solely on Western marketing frameworks. Instead, they must integrate local social hierarchies and family-centric decision-making processes into their strategies. The text is particularly relevant for understanding the "status-conscious" nature of Islamabad's affluent demographic, offering data-driven insights into how branding messages should be localized to resonate with the capital's educated and elite population.</w:t>
      </w:r>
    </w:p>
    <w:bookmarkEnd w:id="21"/>
    <w:bookmarkStart w:id="22" w:name="Xbbd867d734fd691bcc4c0bee2dddfd60c738731"/>
    <w:p>
      <w:pPr>
        <w:pStyle w:val="Heading3"/>
      </w:pPr>
      <w:r>
        <w:t xml:space="preserve">2. The Influence of Social Media on Youth Markets</w:t>
      </w:r>
    </w:p>
    <w:p>
      <w:pPr>
        <w:pStyle w:val="FirstParagraph"/>
      </w:pPr>
      <w:r>
        <w:t xml:space="preserve">Fatima, R. (2022).</w:t>
      </w:r>
      <w:r>
        <w:t xml:space="preserve"> </w:t>
      </w:r>
      <w:r>
        <w:rPr>
          <w:iCs/>
          <w:i/>
        </w:rPr>
        <w:t xml:space="preserve">Digital Influence: Social Media Marketing Trends Among Gen Z in Islamabad</w:t>
      </w:r>
      <w:r>
        <w:t xml:space="preserve">. Pakistan Journal of Media Studies, 9(1), 112-128.</w:t>
      </w:r>
    </w:p>
    <w:p>
      <w:pPr>
        <w:pStyle w:val="BodyText"/>
      </w:pPr>
      <w:r>
        <w:t xml:space="preserve">Focusing on the demographic shift in Islamabad, this study examines the dominance of platforms like Instagram and TikTok in shaping consumer trends. For a Marketing Manager operating in the capital, this resource is critical for developing digital campaigns. The author highlights that Islamabad's youth are early adopters of global trends but demand authenticity and local relevance. The article offers practical examples of successful influencer marketing campaigns within the Islamabad metropolitan area, demonstrating how micro-influencers can drive brand awareness more effectively than traditional media in this specific urban context.</w:t>
      </w:r>
    </w:p>
    <w:bookmarkEnd w:id="22"/>
    <w:bookmarkEnd w:id="23"/>
    <w:bookmarkStart w:id="26" w:name="digital-transformation-and-e-commerce"/>
    <w:p>
      <w:pPr>
        <w:pStyle w:val="Heading2"/>
      </w:pPr>
      <w:r>
        <w:t xml:space="preserve">Digital Transformation and E-Commerce</w:t>
      </w:r>
    </w:p>
    <w:bookmarkStart w:id="24" w:name="e-commerce-growth-in-the-capital-region"/>
    <w:p>
      <w:pPr>
        <w:pStyle w:val="Heading3"/>
      </w:pPr>
      <w:r>
        <w:t xml:space="preserve">3. E-Commerce Growth in the Capital Region</w:t>
      </w:r>
    </w:p>
    <w:p>
      <w:pPr>
        <w:pStyle w:val="FirstParagraph"/>
      </w:pPr>
      <w:r>
        <w:t xml:space="preserve">State Bank of Pakistan. (2023).</w:t>
      </w:r>
      <w:r>
        <w:t xml:space="preserve"> </w:t>
      </w:r>
      <w:r>
        <w:rPr>
          <w:iCs/>
          <w:i/>
        </w:rPr>
        <w:t xml:space="preserve">Annual Report on Digital Banking and E-Commerce Trends</w:t>
      </w:r>
      <w:r>
        <w:t xml:space="preserve">. Islamabad: SBP Publications.</w:t>
      </w:r>
    </w:p>
    <w:p>
      <w:pPr>
        <w:pStyle w:val="BodyText"/>
      </w:pPr>
      <w:r>
        <w:t xml:space="preserve">This official report from the State Bank of Pakistan provides authoritative data on the rapid expansion of digital transactions and e-commerce platforms, with a notable focus on the Islamabad-Rawalpindi corridor. For a Marketing Manager, this document is essential for understanding the infrastructure supporting online sales. It details the increasing penetration of mobile wallets and cash-on-delivery preferences, which are crucial logistical considerations for marketing strategies in Islamabad. The report underscores the need for seamless omnichannel experiences, as consumers in the capital expect high levels of digital convenience and security.</w:t>
      </w:r>
    </w:p>
    <w:bookmarkEnd w:id="24"/>
    <w:bookmarkStart w:id="25" w:name="Xf8e165dc35c26bf0f7040309194915e397b62b6"/>
    <w:p>
      <w:pPr>
        <w:pStyle w:val="Heading3"/>
      </w:pPr>
      <w:r>
        <w:t xml:space="preserve">4. SEO and Content Marketing in a Multilingual Market</w:t>
      </w:r>
    </w:p>
    <w:p>
      <w:pPr>
        <w:pStyle w:val="FirstParagraph"/>
      </w:pPr>
      <w:r>
        <w:t xml:space="preserve">Malik, A. (2020).</w:t>
      </w:r>
      <w:r>
        <w:t xml:space="preserve"> </w:t>
      </w:r>
      <w:r>
        <w:rPr>
          <w:iCs/>
          <w:i/>
        </w:rPr>
        <w:t xml:space="preserve">Optimizing for the Local Search: SEO Strategies for Pakistani Businesses</w:t>
      </w:r>
      <w:r>
        <w:t xml:space="preserve">. TechPak Review, 5(3), 78-90.</w:t>
      </w:r>
    </w:p>
    <w:p>
      <w:pPr>
        <w:pStyle w:val="BodyText"/>
      </w:pPr>
      <w:r>
        <w:t xml:space="preserve">This technical guide addresses the unique challenges of Search Engine Optimization (SEO) in Pakistan. It emphasizes the importance of bilingual content strategies (English and Urdu) for businesses targeting Islamabad. The author notes that while English is the language of business and diplomacy in Islamabad, Urdu remains the dominant language for mass-market engagement. A Marketing Manager can use this resource to refine content marketing plans, ensuring that digital assets are optimized for local search queries and cultural keywords, thereby improving visibility and engagement within the capital's competitive digital landscape.</w:t>
      </w:r>
    </w:p>
    <w:bookmarkEnd w:id="25"/>
    <w:bookmarkEnd w:id="26"/>
    <w:bookmarkStart w:id="31" w:name="X869d41d287217bf0a30e000fd9a3eb878019d19"/>
    <w:p>
      <w:pPr>
        <w:pStyle w:val="Heading2"/>
      </w:pPr>
      <w:r>
        <w:t xml:space="preserve">Strategic Management and Regulatory Environment</w:t>
      </w:r>
    </w:p>
    <w:bookmarkStart w:id="27" w:name="regulatory-frameworks-for-advertising"/>
    <w:p>
      <w:pPr>
        <w:pStyle w:val="Heading3"/>
      </w:pPr>
      <w:r>
        <w:t xml:space="preserve">5. Regulatory Frameworks for Advertising</w:t>
      </w:r>
    </w:p>
    <w:p>
      <w:pPr>
        <w:pStyle w:val="FirstParagraph"/>
      </w:pPr>
      <w:r>
        <w:t xml:space="preserve">Pakistan National Council of the Arts (PNCA). (2021).</w:t>
      </w:r>
      <w:r>
        <w:t xml:space="preserve"> </w:t>
      </w:r>
      <w:r>
        <w:rPr>
          <w:iCs/>
          <w:i/>
        </w:rPr>
        <w:t xml:space="preserve">Guidelines for Ethical Advertising and Media Standards in Pakistan</w:t>
      </w:r>
      <w:r>
        <w:t xml:space="preserve">. Islamabad: PNCA.</w:t>
      </w:r>
    </w:p>
    <w:p>
      <w:pPr>
        <w:pStyle w:val="BodyText"/>
      </w:pPr>
      <w:r>
        <w:t xml:space="preserve">Navigating the legal landscape is a critical responsibility for any Marketing Manager in Pakistan. This document outlines the regulatory standards for advertising content, focusing on cultural sensitivity, religious respect, and consumer protection. Given Islamabad's status as the seat of government, adherence to these guidelines is strictly monitored. The publication provides clear directives on what constitutes acceptable advertising material, helping managers avoid legal pitfalls and reputational damage. It is an indispensable reference for ensuring that all marketing communications align with national values and local laws.</w:t>
      </w:r>
    </w:p>
    <w:bookmarkEnd w:id="27"/>
    <w:bookmarkStart w:id="28" w:name="brand-management-in-emerging-markets"/>
    <w:p>
      <w:pPr>
        <w:pStyle w:val="Heading3"/>
      </w:pPr>
      <w:r>
        <w:t xml:space="preserve">6. Brand Management in Emerging Markets</w:t>
      </w:r>
    </w:p>
    <w:p>
      <w:pPr>
        <w:pStyle w:val="FirstParagraph"/>
      </w:pPr>
      <w:r>
        <w:t xml:space="preserve">Kotler, P., &amp; Keller, K. L. (2022).</w:t>
      </w:r>
      <w:r>
        <w:t xml:space="preserve"> </w:t>
      </w:r>
      <w:r>
        <w:rPr>
          <w:iCs/>
          <w:i/>
        </w:rPr>
        <w:t xml:space="preserve">Marketing Management: Emerging Markets Edition</w:t>
      </w:r>
      <w:r>
        <w:t xml:space="preserve">. Pearson Education. (Chapter 12: Marketing in South Asia).</w:t>
      </w:r>
    </w:p>
    <w:p>
      <w:pPr>
        <w:pStyle w:val="BodyText"/>
      </w:pPr>
      <w:r>
        <w:t xml:space="preserve">While a global text, this specific chapter offers tailored insights into marketing within South Asia, using Pakistan as a primary case study. It discusses the challenges of building brand equity in volatile economic environments. For a Marketing Manager in Islamabad, this resource provides high-level strategic frameworks for long-term brand building amidst economic fluctuations. It emphasizes the importance of resilience and adaptability, offering strategies to maintain brand loyalty among Islamabad's diverse consumer segments, from diplomatic enclaves to local commercial hubs.</w:t>
      </w:r>
    </w:p>
    <w:bookmarkEnd w:id="28"/>
    <w:bookmarkStart w:id="29" w:name="Xdbf803be822c24b17b8bc149b848fbb63f401b2"/>
    <w:p>
      <w:pPr>
        <w:pStyle w:val="Heading3"/>
      </w:pPr>
      <w:r>
        <w:t xml:space="preserve">7. The Role of B2B Marketing in Islamabad's Corporate Sector</w:t>
      </w:r>
    </w:p>
    <w:p>
      <w:pPr>
        <w:pStyle w:val="FirstParagraph"/>
      </w:pPr>
      <w:r>
        <w:t xml:space="preserve">Chaudhry, H. (2023).</w:t>
      </w:r>
      <w:r>
        <w:t xml:space="preserve"> </w:t>
      </w:r>
      <w:r>
        <w:rPr>
          <w:iCs/>
          <w:i/>
        </w:rPr>
        <w:t xml:space="preserve">B2B Dynamics in Pakistan's Capital: Networking and Relationship Marketing</w:t>
      </w:r>
      <w:r>
        <w:t xml:space="preserve">. Islamabad Business Journal, 18(4), 33-41.</w:t>
      </w:r>
    </w:p>
    <w:p>
      <w:pPr>
        <w:pStyle w:val="BodyText"/>
      </w:pPr>
      <w:r>
        <w:t xml:space="preserve">Islamabad hosts a significant number of government agencies, NGOs, and multinational headquarters, making B2B marketing a vital component of the local economy. This article explores the importance of relationship marketing and face-to-face networking in securing B2B contracts in the capital. The author argues that digital tools alone are insufficient; a Marketing Manager must cultivate strong personal relationships and understand the bureaucratic processes inherent in Islamabad's corporate culture. This resource is key for professionals looking to expand their business-to-business outreach within the city's unique political and economic ecosystem.</w:t>
      </w:r>
    </w:p>
    <w:bookmarkEnd w:id="29"/>
    <w:bookmarkStart w:id="30" w:name="Xf37bd47f200315a9db735162221ec83a3c3f5b6"/>
    <w:p>
      <w:pPr>
        <w:pStyle w:val="Heading3"/>
      </w:pPr>
      <w:r>
        <w:t xml:space="preserve">8. Sustainability and Corporate Social Responsibility (CSR)</w:t>
      </w:r>
    </w:p>
    <w:p>
      <w:pPr>
        <w:pStyle w:val="FirstParagraph"/>
      </w:pPr>
      <w:r>
        <w:t xml:space="preserve">Green Pakistan Initiative. (2022).</w:t>
      </w:r>
      <w:r>
        <w:t xml:space="preserve"> </w:t>
      </w:r>
      <w:r>
        <w:rPr>
          <w:iCs/>
          <w:i/>
        </w:rPr>
        <w:t xml:space="preserve">CSR Trends and Consumer Expectations in Urban Centers</w:t>
      </w:r>
      <w:r>
        <w:t xml:space="preserve">. Islamabad: GPI Reports.</w:t>
      </w:r>
    </w:p>
    <w:p>
      <w:pPr>
        <w:pStyle w:val="BodyText"/>
      </w:pPr>
      <w:r>
        <w:t xml:space="preserve">As environmental awareness grows in Pakistan, this report highlights the increasing consumer demand for sustainable business practices, particularly in Islamabad. It details how consumers in the capital are beginning to favor brands that demonstrate genuine commitment to environmental and social causes. For a Marketing Manager, this document provides a roadmap for integrating CSR into marketing communications. It suggests that authentic sustainability initiatives can serve as a powerful differentiator in Islamabad's crowded market, enhancing brand reputation and fostering deeper connections with socially conscious consumers.</w:t>
      </w:r>
    </w:p>
    <w:p>
      <w:pPr>
        <w:pStyle w:val="BodyText"/>
      </w:pPr>
      <w:r>
        <w:t xml:space="preserve">© 2023 Annotated Bibliography for Marketing Professionals.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Islamabad, Pakistan</dc:title>
  <dc:creator/>
  <dc:language>en</dc:language>
  <cp:keywords/>
  <dcterms:created xsi:type="dcterms:W3CDTF">2026-08-07T15:47:44Z</dcterms:created>
  <dcterms:modified xsi:type="dcterms:W3CDTF">2026-08-07T15:47:44Z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