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1" w:name="X73836154246127c2f7d01521b41a1678a5cdc85"/>
    <w:p>
      <w:pPr>
        <w:pStyle w:val="Heading1"/>
      </w:pPr>
      <w:r>
        <w:t xml:space="preserve">Annotated Bibliography: The Role of the Marketing Manager in Cape Town, South Africa</w:t>
      </w:r>
    </w:p>
    <w:p>
      <w:pPr>
        <w:pStyle w:val="FirstParagraph"/>
      </w:pPr>
      <w:r>
        <w:t xml:space="preserve">The following annotated bibliography provides a comprehensive overview of literature relevant to the role of the Marketing Manager within the specific socio-economic and cultural context of Cape Town, South Africa. This collection addresses the unique challenges of operating in a diverse, bilingual, and rapidly digitizing market, offering insights into strategic planning, consumer behavior, and ethical marketing practices essential for professionals in the region.</w:t>
      </w:r>
    </w:p>
    <w:bookmarkStart w:id="20" w:name="references"/>
    <w:p>
      <w:pPr>
        <w:pStyle w:val="Heading2"/>
      </w:pPr>
      <w:r>
        <w:t xml:space="preserve">References</w:t>
      </w:r>
    </w:p>
    <w:p>
      <w:pPr>
        <w:pStyle w:val="FirstParagraph"/>
      </w:pPr>
      <w:r>
        <w:t xml:space="preserve">Kotler, P., &amp; Keller, K. L. (2016).</w:t>
      </w:r>
      <w:r>
        <w:t xml:space="preserve"> </w:t>
      </w:r>
      <w:r>
        <w:rPr>
          <w:iCs/>
          <w:i/>
        </w:rPr>
        <w:t xml:space="preserve">Marketing Management</w:t>
      </w:r>
      <w:r>
        <w:t xml:space="preserve"> </w:t>
      </w:r>
      <w:r>
        <w:t xml:space="preserve">(15th ed.). Pearson Education.</w:t>
      </w:r>
    </w:p>
    <w:p>
      <w:pPr>
        <w:pStyle w:val="BodyText"/>
      </w:pPr>
      <w:r>
        <w:t xml:space="preserve">This seminal text serves as the foundational framework for understanding global marketing principles. For a Marketing Manager in Cape Town, this resource is critical for establishing core competencies in segmentation, targeting, and positioning. While the examples are global, the theoretical underpinnings are universally applicable. The text provides the necessary vocabulary and strategic models required to navigate the competitive landscape of the Western Cape, ensuring that local strategies are aligned with international best practices. It is particularly useful for managers aiming to scale Cape Town-based startups into broader African or global markets.</w:t>
      </w:r>
    </w:p>
    <w:p>
      <w:pPr>
        <w:pStyle w:val="BodyText"/>
      </w:pPr>
      <w:r>
        <w:t xml:space="preserve">Mouton, J. (2015).</w:t>
      </w:r>
      <w:r>
        <w:t xml:space="preserve"> </w:t>
      </w:r>
      <w:r>
        <w:rPr>
          <w:iCs/>
          <w:i/>
        </w:rPr>
        <w:t xml:space="preserve">Hausa: Research in South Africa</w:t>
      </w:r>
      <w:r>
        <w:t xml:space="preserve">. Van Schaik Publishers.</w:t>
      </w:r>
    </w:p>
    <w:p>
      <w:pPr>
        <w:pStyle w:val="BodyText"/>
      </w:pPr>
      <w:r>
        <w:t xml:space="preserve">Understanding the local consumer is paramount for any Marketing Manager operating in South Africa. This text offers a deep dive into research methodologies tailored to the South African context. Cape Town is a city of stark contrasts and diverse demographics; therefore, standard Western research methods may yield skewed data. This book guides managers on how to conduct effective primary and secondary research that accounts for local cultural nuances, language barriers, and socio-economic disparities. It is an essential tool for ensuring that marketing campaigns in Cape Town are data-driven and culturally resonant.</w:t>
      </w:r>
    </w:p>
    <w:p>
      <w:pPr>
        <w:pStyle w:val="BodyText"/>
      </w:pPr>
      <w:r>
        <w:t xml:space="preserve">Statista. (2023).</w:t>
      </w:r>
      <w:r>
        <w:t xml:space="preserve"> </w:t>
      </w:r>
      <w:r>
        <w:rPr>
          <w:iCs/>
          <w:i/>
        </w:rPr>
        <w:t xml:space="preserve">Internet Users in South Africa</w:t>
      </w:r>
      <w:r>
        <w:t xml:space="preserve">. Statista Digital Market Outlook.</w:t>
      </w:r>
    </w:p>
    <w:p>
      <w:pPr>
        <w:pStyle w:val="BodyText"/>
      </w:pPr>
      <w:r>
        <w:t xml:space="preserve">Cape Town is often referred to as the "Silicon Cape" due to its burgeoning tech ecosystem. This report provides up-to-date statistics on digital penetration, mobile usage, and social media engagement within South Africa. For a Marketing Manager, this data is indispensable for allocating budgets between traditional and digital channels. The report highlights the high mobile-first usage in the region, indicating that marketing strategies in Cape Town must prioritize mobile optimization and social commerce. It offers factual evidence to support digital transformation initiatives within local organizations.</w:t>
      </w:r>
    </w:p>
    <w:p>
      <w:pPr>
        <w:pStyle w:val="BodyText"/>
      </w:pPr>
      <w:r>
        <w:t xml:space="preserve">Department of Trade, Industry and Competition (DTIC). (2020).</w:t>
      </w:r>
      <w:r>
        <w:t xml:space="preserve"> </w:t>
      </w:r>
      <w:r>
        <w:rPr>
          <w:iCs/>
          <w:i/>
        </w:rPr>
        <w:t xml:space="preserve">Black Economic Empowerment (B-BBEE) Codes of Good Practice</w:t>
      </w:r>
      <w:r>
        <w:t xml:space="preserve">. Government of South Africa.</w:t>
      </w:r>
    </w:p>
    <w:p>
      <w:pPr>
        <w:pStyle w:val="BodyText"/>
      </w:pPr>
      <w:r>
        <w:t xml:space="preserve">Marketing in South Africa cannot be separated from the regulatory environment, specifically the Broad-Based Black Economic Empowerment (B-BBEE) framework. This document outlines the legal and ethical requirements for businesses operating in the country. For a Marketing Manager in Cape Town, understanding B-BBEE is crucial not only for compliance but also for brand reputation. Marketing strategies must reflect a commitment to transformation and inclusivity. This source provides the factual basis for integrating empowerment goals into marketing communications and vendor selection processes.</w:t>
      </w:r>
    </w:p>
    <w:p>
      <w:pPr>
        <w:pStyle w:val="BodyText"/>
      </w:pPr>
      <w:r>
        <w:t xml:space="preserve">Naidoo, R., &amp; Laubscher, R. (2019).</w:t>
      </w:r>
      <w:r>
        <w:t xml:space="preserve"> </w:t>
      </w:r>
      <w:r>
        <w:rPr>
          <w:iCs/>
          <w:i/>
        </w:rPr>
        <w:t xml:space="preserve">Marketing in South Africa</w:t>
      </w:r>
      <w:r>
        <w:t xml:space="preserve"> </w:t>
      </w:r>
      <w:r>
        <w:t xml:space="preserve">(10th ed.). Juta and Company Ltd.</w:t>
      </w:r>
    </w:p>
    <w:p>
      <w:pPr>
        <w:pStyle w:val="BodyText"/>
      </w:pPr>
      <w:r>
        <w:t xml:space="preserve">This textbook is specifically designed for the South African market, making it highly relevant for professionals in Cape Town. It addresses local case studies, consumer trends, and the unique economic conditions of the region. The authors discuss the impact of tourism, a major industry in Cape Town, on marketing strategies. It provides practical insights into how to adapt global marketing theories to the local reality, including the influence of local festivals, sports, and cultural events on consumer purchasing behavior.</w:t>
      </w:r>
    </w:p>
    <w:p>
      <w:pPr>
        <w:pStyle w:val="BodyText"/>
      </w:pPr>
      <w:r>
        <w:t xml:space="preserve">The Information Regulator. (2020).</w:t>
      </w:r>
      <w:r>
        <w:t xml:space="preserve"> </w:t>
      </w:r>
      <w:r>
        <w:rPr>
          <w:iCs/>
          <w:i/>
        </w:rPr>
        <w:t xml:space="preserve">Protection of Personal Information Act (POPIA) Guidelines</w:t>
      </w:r>
      <w:r>
        <w:t xml:space="preserve">. South African Government.</w:t>
      </w:r>
    </w:p>
    <w:p>
      <w:pPr>
        <w:pStyle w:val="BodyText"/>
      </w:pPr>
      <w:r>
        <w:t xml:space="preserve">With the implementation of POPIA, data privacy has become a critical concern for marketing professionals. This guideline document explains the legal obligations regarding the collection, processing, and storage of personal information. For a Marketing Manager in Cape Town, where digital marketing is prevalent, adherence to POPIA is non-negotiable. This resource helps managers design compliant email marketing campaigns, CRM systems, and data analytics strategies, thereby protecting the organization from legal penalties and maintaining consumer trust.</w:t>
      </w:r>
    </w:p>
    <w:p>
      <w:pPr>
        <w:pStyle w:val="BodyText"/>
      </w:pPr>
      <w:r>
        <w:t xml:space="preserve">City of Cape Town. (2022).</w:t>
      </w:r>
      <w:r>
        <w:t xml:space="preserve"> </w:t>
      </w:r>
      <w:r>
        <w:rPr>
          <w:iCs/>
          <w:i/>
        </w:rPr>
        <w:t xml:space="preserve">Integrated Development Plan (IDP)</w:t>
      </w:r>
      <w:r>
        <w:t xml:space="preserve">. City of Cape Town.</w:t>
      </w:r>
    </w:p>
    <w:p>
      <w:pPr>
        <w:pStyle w:val="BodyText"/>
      </w:pPr>
      <w:r>
        <w:t xml:space="preserve">The IDP provides a strategic overview of the city's development goals, including economic growth, tourism, and infrastructure. For a Marketing Manager, this document is a valuable resource for understanding the macro-environment. It highlights key sectors where the city is investing, such as the creative industries and tech hubs. Aligning marketing strategies with the city's development goals can enhance brand relevance and facilitate partnerships with local government and community organizations. It offers a factual basis for place-based marketing and community engagement initiatives.</w:t>
      </w:r>
    </w:p>
    <w:p>
      <w:pPr>
        <w:pStyle w:val="BodyText"/>
      </w:pPr>
      <w:r>
        <w:t xml:space="preserve">Hofstede, G. (2011).</w:t>
      </w:r>
      <w:r>
        <w:t xml:space="preserve"> </w:t>
      </w:r>
      <w:r>
        <w:rPr>
          <w:iCs/>
          <w:i/>
        </w:rPr>
        <w:t xml:space="preserve">Dimensionalizing Cultures: The Hofstede Model in Context</w:t>
      </w:r>
      <w:r>
        <w:t xml:space="preserve">. Online Readings in Psychology and Culture.</w:t>
      </w:r>
    </w:p>
    <w:p>
      <w:pPr>
        <w:pStyle w:val="BodyText"/>
      </w:pPr>
      <w:r>
        <w:t xml:space="preserve">Cape Town is a multicultural hub with significant populations of various ethnic and linguistic groups. Hofstede's cultural dimensions theory provides a framework for understanding how cultural values influence consumer behavior. For a Marketing Manager, this theoretical model is essential for crafting messages that resonate across different cultural segments within the city. It helps in avoiding cultural insensitivity and ensures that marketing campaigns are inclusive and effective. This source is particularly useful for managers dealing with diverse target audiences in a global city like Cape Town.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Cape Town, South Africa</dc:title>
  <dc:creator/>
  <dc:language>en</dc:language>
  <cp:keywords/>
  <dcterms:created xsi:type="dcterms:W3CDTF">2026-08-07T06:35:15Z</dcterms:created>
  <dcterms:modified xsi:type="dcterms:W3CDTF">2026-08-07T06:35:15Z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