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Sudan</w:t>
      </w:r>
      <w:r>
        <w:t xml:space="preserve"> </w:t>
      </w:r>
      <w:r>
        <w:t xml:space="preserve">Khartoum</w:t>
      </w:r>
    </w:p>
    <w:bookmarkStart w:id="23" w:name="X828388a960095fb583116629577c6524170fdcc"/>
    <w:p>
      <w:pPr>
        <w:pStyle w:val="Heading1"/>
      </w:pPr>
      <w:r>
        <w:t xml:space="preserve">Annotated Bibliography: The Role of the Marketing Manager in Sudan Khartoum</w:t>
      </w:r>
    </w:p>
    <w:p>
      <w:pPr>
        <w:pStyle w:val="FirstParagraph"/>
      </w:pPr>
      <w:r>
        <w:t xml:space="preserve">This annotated bibliography compiles key resources relevant to the role of a</w:t>
      </w:r>
      <w:r>
        <w:t xml:space="preserve"> </w:t>
      </w:r>
      <w:r>
        <w:t xml:space="preserve">Marketing Manager</w:t>
      </w:r>
      <w:r>
        <w:t xml:space="preserve"> </w:t>
      </w:r>
      <w:r>
        <w:t xml:space="preserve">operating within the unique economic and cultural landscape of</w:t>
      </w:r>
      <w:r>
        <w:t xml:space="preserve"> </w:t>
      </w:r>
      <w:r>
        <w:t xml:space="preserve">Sudan Khartoum</w:t>
      </w:r>
      <w:r>
        <w:t xml:space="preserve">. The collection addresses challenges such as economic volatility, digital adoption, cultural nuances, and regulatory frameworks specific to the region.</w:t>
      </w:r>
    </w:p>
    <w:bookmarkStart w:id="20" w:name="introduction"/>
    <w:p>
      <w:pPr>
        <w:pStyle w:val="Heading2"/>
      </w:pPr>
      <w:r>
        <w:t xml:space="preserve">Introduction</w:t>
      </w:r>
    </w:p>
    <w:p>
      <w:pPr>
        <w:pStyle w:val="FirstParagraph"/>
      </w:pPr>
      <w:r>
        <w:t xml:space="preserve">The position of a</w:t>
      </w:r>
      <w:r>
        <w:t xml:space="preserve"> </w:t>
      </w:r>
      <w:r>
        <w:t xml:space="preserve">Marketing Manager</w:t>
      </w:r>
      <w:r>
        <w:t xml:space="preserve"> </w:t>
      </w:r>
      <w:r>
        <w:t xml:space="preserve">in</w:t>
      </w:r>
      <w:r>
        <w:t xml:space="preserve"> </w:t>
      </w:r>
      <w:r>
        <w:t xml:space="preserve">Sudan Khartoum</w:t>
      </w:r>
      <w:r>
        <w:t xml:space="preserve"> </w:t>
      </w:r>
      <w:r>
        <w:t xml:space="preserve">requires a multifaceted skill set that blends traditional marketing principles with adaptive strategies suited to a developing economy. Professionals in this role must navigate currency fluctuations, infrastructure limitations, and a rapidly evolving digital ecosystem. The following resources provide a comprehensive overview of the theoretical and practical aspects necessary for success in this specific geographic and professional context.</w:t>
      </w:r>
    </w:p>
    <w:bookmarkEnd w:id="20"/>
    <w:bookmarkStart w:id="21" w:name="bibliographic-entries"/>
    <w:p>
      <w:pPr>
        <w:pStyle w:val="Heading2"/>
      </w:pPr>
      <w:r>
        <w:t xml:space="preserve">Bibliographic Entries</w:t>
      </w:r>
    </w:p>
    <w:p>
      <w:pPr>
        <w:pStyle w:val="FirstParagraph"/>
      </w:pPr>
      <w:r>
        <w:t xml:space="preserve">Al-Sadiq, A. (2022).</w:t>
      </w:r>
      <w:r>
        <w:t xml:space="preserve"> </w:t>
      </w:r>
      <w:r>
        <w:rPr>
          <w:iCs/>
          <w:i/>
        </w:rPr>
        <w:t xml:space="preserve">Digital Marketing Strategies in Emerging African Markets: A Case Study of Sudan.</w:t>
      </w:r>
      <w:r>
        <w:t xml:space="preserve"> </w:t>
      </w:r>
      <w:r>
        <w:t xml:space="preserve">Journal of African Business, 23(4), 112-129.</w:t>
      </w:r>
    </w:p>
    <w:p>
      <w:pPr>
        <w:pStyle w:val="BodyText"/>
      </w:pPr>
      <w:r>
        <w:t xml:space="preserve">This article provides a critical analysis of how digital marketing tools are being adopted in</w:t>
      </w:r>
      <w:r>
        <w:t xml:space="preserve"> </w:t>
      </w:r>
      <w:r>
        <w:t xml:space="preserve">Sudan Khartoum</w:t>
      </w:r>
      <w:r>
        <w:t xml:space="preserve">. It highlights the dominance of mobile-first strategies due to limited desktop internet access. For a</w:t>
      </w:r>
      <w:r>
        <w:t xml:space="preserve"> </w:t>
      </w:r>
      <w:r>
        <w:t xml:space="preserve">Marketing Manager</w:t>
      </w:r>
      <w:r>
        <w:t xml:space="preserve">, this resource is essential for understanding platform preferences, particularly the heavy reliance on WhatsApp and Facebook for customer engagement. The author argues that traditional advertising methods are becoming less effective compared to targeted social media campaigns, offering actionable insights for budget allocation in the Khartoum market.</w:t>
      </w:r>
    </w:p>
    <w:p>
      <w:pPr>
        <w:pStyle w:val="BodyText"/>
      </w:pPr>
      <w:r>
        <w:t xml:space="preserve">Bashir, M. (2021).</w:t>
      </w:r>
      <w:r>
        <w:t xml:space="preserve"> </w:t>
      </w:r>
      <w:r>
        <w:rPr>
          <w:iCs/>
          <w:i/>
        </w:rPr>
        <w:t xml:space="preserve">Cultural Nuances in Consumer Behavior: Marketing in the Sudanese Context.</w:t>
      </w:r>
      <w:r>
        <w:t xml:space="preserve"> </w:t>
      </w:r>
      <w:r>
        <w:t xml:space="preserve">Khartoum University Press.</w:t>
      </w:r>
    </w:p>
    <w:p>
      <w:pPr>
        <w:pStyle w:val="BodyText"/>
      </w:pPr>
      <w:r>
        <w:t xml:space="preserve">Bashir’s work is a foundational text for any</w:t>
      </w:r>
      <w:r>
        <w:t xml:space="preserve"> </w:t>
      </w:r>
      <w:r>
        <w:t xml:space="preserve">Marketing Manager</w:t>
      </w:r>
      <w:r>
        <w:t xml:space="preserve"> </w:t>
      </w:r>
      <w:r>
        <w:t xml:space="preserve">aiming to connect with the local population in</w:t>
      </w:r>
      <w:r>
        <w:t xml:space="preserve"> </w:t>
      </w:r>
      <w:r>
        <w:t xml:space="preserve">Sudan Khartoum</w:t>
      </w:r>
      <w:r>
        <w:t xml:space="preserve">. The book delves into the socio-cultural factors influencing purchasing decisions, including the importance of family structures, religious values, and local dialects. It emphasizes that marketing messages must be culturally sensitive to avoid alienation. This resource is particularly valuable for developing brand positioning strategies that resonate emotionally with Sudanese consumers while respecting local traditions.</w:t>
      </w:r>
    </w:p>
    <w:p>
      <w:pPr>
        <w:pStyle w:val="BodyText"/>
      </w:pPr>
      <w:r>
        <w:t xml:space="preserve">Central Bank of Sudan. (2023).</w:t>
      </w:r>
      <w:r>
        <w:t xml:space="preserve"> </w:t>
      </w:r>
      <w:r>
        <w:rPr>
          <w:iCs/>
          <w:i/>
        </w:rPr>
        <w:t xml:space="preserve">Annual Economic Report: Inflation, Currency Stability, and Consumer Spending.</w:t>
      </w:r>
      <w:r>
        <w:t xml:space="preserve"> </w:t>
      </w:r>
      <w:r>
        <w:t xml:space="preserve">Khartoum: CBS Publications.</w:t>
      </w:r>
    </w:p>
    <w:p>
      <w:pPr>
        <w:pStyle w:val="BodyText"/>
      </w:pPr>
      <w:r>
        <w:t xml:space="preserve">Understanding the macroeconomic environment is crucial for a</w:t>
      </w:r>
      <w:r>
        <w:t xml:space="preserve"> </w:t>
      </w:r>
      <w:r>
        <w:t xml:space="preserve">Marketing Manager</w:t>
      </w:r>
      <w:r>
        <w:t xml:space="preserve"> </w:t>
      </w:r>
      <w:r>
        <w:t xml:space="preserve">in</w:t>
      </w:r>
      <w:r>
        <w:t xml:space="preserve"> </w:t>
      </w:r>
      <w:r>
        <w:t xml:space="preserve">Sudan Khartoum</w:t>
      </w:r>
      <w:r>
        <w:t xml:space="preserve">. This official report provides detailed data on inflation rates, currency devaluation, and shifts in consumer purchasing power. The document helps marketers anticipate changes in demand for luxury versus essential goods. By analyzing these trends, a marketing professional can adjust pricing strategies and promotional offers to remain competitive during periods of economic instability, ensuring that marketing budgets are aligned with realistic consumer spending capabilities.</w:t>
      </w:r>
    </w:p>
    <w:p>
      <w:pPr>
        <w:pStyle w:val="BodyText"/>
      </w:pPr>
      <w:r>
        <w:t xml:space="preserve">El-Tayeb, S. (2020).</w:t>
      </w:r>
      <w:r>
        <w:t xml:space="preserve"> </w:t>
      </w:r>
      <w:r>
        <w:rPr>
          <w:iCs/>
          <w:i/>
        </w:rPr>
        <w:t xml:space="preserve">Supply Chain Disruptions and Marketing Adaptation in Sudan.</w:t>
      </w:r>
      <w:r>
        <w:t xml:space="preserve"> </w:t>
      </w:r>
      <w:r>
        <w:t xml:space="preserve">International Journal of Logistics Management, 31(2), 45-60.</w:t>
      </w:r>
    </w:p>
    <w:p>
      <w:pPr>
        <w:pStyle w:val="BodyText"/>
      </w:pPr>
      <w:r>
        <w:t xml:space="preserve">This study explores the intersection of logistics and marketing in</w:t>
      </w:r>
      <w:r>
        <w:t xml:space="preserve"> </w:t>
      </w:r>
      <w:r>
        <w:t xml:space="preserve">Sudan Khartoum</w:t>
      </w:r>
      <w:r>
        <w:t xml:space="preserve">, focusing on how supply chain issues impact brand reputation. For a</w:t>
      </w:r>
      <w:r>
        <w:t xml:space="preserve"> </w:t>
      </w:r>
      <w:r>
        <w:t xml:space="preserve">Marketing Manager</w:t>
      </w:r>
      <w:r>
        <w:t xml:space="preserve">, the key takeaway is the need for transparent communication strategies during product shortages. The author suggests that proactive marketing, which informs customers about delays and alternatives, can mitigate brand damage. This resource is vital for developing crisis communication plans that maintain customer trust amidst the logistical challenges common in the region.</w:t>
      </w:r>
    </w:p>
    <w:p>
      <w:pPr>
        <w:pStyle w:val="BodyText"/>
      </w:pPr>
      <w:r>
        <w:t xml:space="preserve">International Chamber of Commerce (ICC). (2022).</w:t>
      </w:r>
      <w:r>
        <w:t xml:space="preserve"> </w:t>
      </w:r>
      <w:r>
        <w:rPr>
          <w:iCs/>
          <w:i/>
        </w:rPr>
        <w:t xml:space="preserve">Doing Business in Sudan: Regulatory Framework and Marketing Compliance.</w:t>
      </w:r>
      <w:r>
        <w:t xml:space="preserve"> </w:t>
      </w:r>
      <w:r>
        <w:t xml:space="preserve">ICC Sudan Chapter.</w:t>
      </w:r>
    </w:p>
    <w:p>
      <w:pPr>
        <w:pStyle w:val="BodyText"/>
      </w:pPr>
      <w:r>
        <w:t xml:space="preserve">Navigating legal requirements is a critical responsibility for a</w:t>
      </w:r>
      <w:r>
        <w:t xml:space="preserve"> </w:t>
      </w:r>
      <w:r>
        <w:t xml:space="preserve">Marketing Manager</w:t>
      </w:r>
      <w:r>
        <w:t xml:space="preserve"> </w:t>
      </w:r>
      <w:r>
        <w:t xml:space="preserve">in</w:t>
      </w:r>
      <w:r>
        <w:t xml:space="preserve"> </w:t>
      </w:r>
      <w:r>
        <w:t xml:space="preserve">Sudan Khartoum</w:t>
      </w:r>
      <w:r>
        <w:t xml:space="preserve">. This guide outlines the regulatory landscape for advertising, including restrictions on content, language requirements, and approval processes for certain product categories. It provides a clear roadmap for ensuring that marketing campaigns comply with local laws, thereby avoiding legal penalties and reputational harm. The document is an indispensable reference for risk management in marketing operations.</w:t>
      </w:r>
    </w:p>
    <w:p>
      <w:pPr>
        <w:pStyle w:val="BodyText"/>
      </w:pPr>
      <w:r>
        <w:t xml:space="preserve">Khalid, R. (2023).</w:t>
      </w:r>
      <w:r>
        <w:t xml:space="preserve"> </w:t>
      </w:r>
      <w:r>
        <w:rPr>
          <w:iCs/>
          <w:i/>
        </w:rPr>
        <w:t xml:space="preserve">The Rise of E-Commerce in Khartoum: Opportunities and Challenges.</w:t>
      </w:r>
      <w:r>
        <w:t xml:space="preserve"> </w:t>
      </w:r>
      <w:r>
        <w:t xml:space="preserve">Sudanese Journal of Commerce, 15(1), 78-92.</w:t>
      </w:r>
    </w:p>
    <w:p>
      <w:pPr>
        <w:pStyle w:val="BodyText"/>
      </w:pPr>
      <w:r>
        <w:t xml:space="preserve">This article examines the growth of online retail in</w:t>
      </w:r>
      <w:r>
        <w:t xml:space="preserve"> </w:t>
      </w:r>
      <w:r>
        <w:t xml:space="preserve">Sudan Khartoum</w:t>
      </w:r>
      <w:r>
        <w:t xml:space="preserve"> </w:t>
      </w:r>
      <w:r>
        <w:t xml:space="preserve">and its implications for marketing strategies. It discusses the barriers to e-commerce adoption, such as payment gateway limitations and delivery infrastructure, while highlighting emerging solutions. For a</w:t>
      </w:r>
      <w:r>
        <w:t xml:space="preserve"> </w:t>
      </w:r>
      <w:r>
        <w:t xml:space="preserve">Marketing Manager</w:t>
      </w:r>
      <w:r>
        <w:t xml:space="preserve">, this resource offers insights into hybrid marketing models that combine online promotion with offline fulfillment. It is particularly useful for businesses looking to expand their digital footprint while accommodating the current technological constraints of the market.</w:t>
      </w:r>
    </w:p>
    <w:p>
      <w:pPr>
        <w:pStyle w:val="BodyText"/>
      </w:pPr>
      <w:r>
        <w:t xml:space="preserve">Nour, A. (2021).</w:t>
      </w:r>
      <w:r>
        <w:t xml:space="preserve"> </w:t>
      </w:r>
      <w:r>
        <w:rPr>
          <w:iCs/>
          <w:i/>
        </w:rPr>
        <w:t xml:space="preserve">Brand Loyalty in Volatile Economies: A Sudanese Perspective.</w:t>
      </w:r>
      <w:r>
        <w:t xml:space="preserve"> </w:t>
      </w:r>
      <w:r>
        <w:t xml:space="preserve">African Marketing Review, 8(3), 201-215.</w:t>
      </w:r>
    </w:p>
    <w:p>
      <w:pPr>
        <w:pStyle w:val="BodyText"/>
      </w:pPr>
      <w:r>
        <w:t xml:space="preserve">Nour’s research investigates how economic instability affects brand loyalty among consumers in</w:t>
      </w:r>
      <w:r>
        <w:t xml:space="preserve"> </w:t>
      </w:r>
      <w:r>
        <w:t xml:space="preserve">Sudan Khartoum</w:t>
      </w:r>
      <w:r>
        <w:t xml:space="preserve">. The findings suggest that while price sensitivity increases during crises, emotional connections with brands can sustain loyalty. For a</w:t>
      </w:r>
      <w:r>
        <w:t xml:space="preserve"> </w:t>
      </w:r>
      <w:r>
        <w:t xml:space="preserve">Marketing Manager</w:t>
      </w:r>
      <w:r>
        <w:t xml:space="preserve">, this underscores the importance of building strong brand narratives and community engagement. The article provides strategies for fostering long-term customer relationships that withstand economic fluctuations, making it a valuable resource for strategic brand management.</w:t>
      </w:r>
    </w:p>
    <w:p>
      <w:pPr>
        <w:pStyle w:val="BodyText"/>
      </w:pPr>
      <w:r>
        <w:t xml:space="preserve">World Bank. (2023).</w:t>
      </w:r>
      <w:r>
        <w:t xml:space="preserve"> </w:t>
      </w:r>
      <w:r>
        <w:rPr>
          <w:iCs/>
          <w:i/>
        </w:rPr>
        <w:t xml:space="preserve">Sudan Economic Update: Digital Transformation and Market Access.</w:t>
      </w:r>
      <w:r>
        <w:t xml:space="preserve"> </w:t>
      </w:r>
      <w:r>
        <w:t xml:space="preserve">Washington, DC: World Bank Group.</w:t>
      </w:r>
    </w:p>
    <w:p>
      <w:pPr>
        <w:pStyle w:val="BodyText"/>
      </w:pPr>
      <w:r>
        <w:t xml:space="preserve">This report offers a macro-level view of digital transformation efforts in</w:t>
      </w:r>
      <w:r>
        <w:t xml:space="preserve"> </w:t>
      </w:r>
      <w:r>
        <w:t xml:space="preserve">Sudan Khartoum</w:t>
      </w:r>
      <w:r>
        <w:t xml:space="preserve">, including government initiatives to improve internet infrastructure. For a</w:t>
      </w:r>
      <w:r>
        <w:t xml:space="preserve"> </w:t>
      </w:r>
      <w:r>
        <w:t xml:space="preserve">Marketing Manager</w:t>
      </w:r>
      <w:r>
        <w:t xml:space="preserve">, understanding these developments is key to long-term planning. The document highlights potential future opportunities for digital marketing and e-commerce as infrastructure improves. It serves as a strategic tool for anticipating market shifts and positioning brands to capitalize on upcoming technological advancements in the region.</w:t>
      </w:r>
    </w:p>
    <w:bookmarkEnd w:id="21"/>
    <w:bookmarkStart w:id="22" w:name="conclusion"/>
    <w:p>
      <w:pPr>
        <w:pStyle w:val="Heading2"/>
      </w:pPr>
      <w:r>
        <w:t xml:space="preserve">Conclusion</w:t>
      </w:r>
    </w:p>
    <w:p>
      <w:pPr>
        <w:pStyle w:val="FirstParagraph"/>
      </w:pPr>
      <w:r>
        <w:t xml:space="preserve">The role of a</w:t>
      </w:r>
      <w:r>
        <w:t xml:space="preserve"> </w:t>
      </w:r>
      <w:r>
        <w:t xml:space="preserve">Marketing Manager</w:t>
      </w:r>
      <w:r>
        <w:t xml:space="preserve"> </w:t>
      </w:r>
      <w:r>
        <w:t xml:space="preserve">in</w:t>
      </w:r>
      <w:r>
        <w:t xml:space="preserve"> </w:t>
      </w:r>
      <w:r>
        <w:t xml:space="preserve">Sudan Khartoum</w:t>
      </w:r>
      <w:r>
        <w:t xml:space="preserve"> </w:t>
      </w:r>
      <w:r>
        <w:t xml:space="preserve">is complex and dynamic, requiring a deep understanding of local culture, economic conditions, and regulatory environments. The resources compiled in this</w:t>
      </w:r>
      <w:r>
        <w:t xml:space="preserve"> </w:t>
      </w:r>
      <w:r>
        <w:t xml:space="preserve">Annotated Bibliography</w:t>
      </w:r>
      <w:r>
        <w:t xml:space="preserve"> </w:t>
      </w:r>
      <w:r>
        <w:t xml:space="preserve">provide a solid foundation for developing effective marketing strategies that are both culturally relevant and economically viable. By leveraging these insights, marketing professionals can navigate the challenges of the Sudanese market and drive sustainable business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Sudan Khartoum</dc:title>
  <dc:creator/>
  <dc:language>en</dc:language>
  <cp:keywords/>
  <dcterms:created xsi:type="dcterms:W3CDTF">2026-08-07T07:23:08Z</dcterms:created>
  <dcterms:modified xsi:type="dcterms:W3CDTF">2026-08-07T07:23:08Z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