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c8e5947902cf517363caf0ed1d2ae04853c6d1b"/>
    <w:p>
      <w:pPr>
        <w:pStyle w:val="Heading1"/>
      </w:pPr>
      <w:r>
        <w:t xml:space="preserve">Annotated Bibliography: The Role of the Marketing Manager in London, United Kingdom</w:t>
      </w:r>
    </w:p>
    <w:p>
      <w:pPr>
        <w:pStyle w:val="FirstParagraph"/>
      </w:pPr>
      <w:r>
        <w:t xml:space="preserve">The following annotated bibliography provides a comprehensive overview of key literature, industry reports, and regulatory frameworks relevant to the role of a Marketing Manager operating within the specific economic and cultural landscape of London, United Kingdom. This collection addresses strategic planning, digital transformation, data privacy compliance, and the unique challenges of the post-Brexit business environment.</w:t>
      </w:r>
    </w:p>
    <w:bookmarkStart w:id="20" w:name="strategic-marketing-and-leadership"/>
    <w:p>
      <w:pPr>
        <w:pStyle w:val="Heading2"/>
      </w:pPr>
      <w:r>
        <w:t xml:space="preserve">Strategic Marketing and Leadership</w:t>
      </w:r>
    </w:p>
    <w:p>
      <w:pPr>
        <w:pStyle w:val="FirstParagraph"/>
      </w:pPr>
      <w:r>
        <w:t xml:space="preserve">Kotler, P., &amp; Keller, K. L. (2023).</w:t>
      </w:r>
      <w:r>
        <w:t xml:space="preserve"> </w:t>
      </w:r>
      <w:r>
        <w:rPr>
          <w:iCs/>
          <w:i/>
        </w:rPr>
        <w:t xml:space="preserve">Marketing Management (16th European Edition)</w:t>
      </w:r>
      <w:r>
        <w:t xml:space="preserve">. Pearson Education.</w:t>
      </w:r>
    </w:p>
    <w:p>
      <w:pPr>
        <w:pStyle w:val="BodyText"/>
      </w:pPr>
      <w:r>
        <w:t xml:space="preserve">This seminal text remains the foundational reference for marketing professionals globally, but the European edition offers specific insights relevant to the United Kingdom. For a Marketing Manager in London, this resource is critical for understanding the shift from traditional product-centric models to customer-centric ecosystems. The text provides robust frameworks for segmentation and positioning, which are essential when navigating the diverse demographics of London. It also covers the integration of digital tools with traditional strategies, a necessity for London-based firms competing in a hyper-connected market. The book serves as a theoretical backbone for developing long-term strategic plans that align with broader UK economic goals.</w:t>
      </w:r>
    </w:p>
    <w:p>
      <w:pPr>
        <w:pStyle w:val="BodyText"/>
      </w:pPr>
      <w:r>
        <w:t xml:space="preserve">Chartered Institute of Marketing (CIM). (2024).</w:t>
      </w:r>
      <w:r>
        <w:t xml:space="preserve"> </w:t>
      </w:r>
      <w:r>
        <w:rPr>
          <w:iCs/>
          <w:i/>
        </w:rPr>
        <w:t xml:space="preserve">Marketing Management Standards and Competencies</w:t>
      </w:r>
      <w:r>
        <w:t xml:space="preserve">. CIM.</w:t>
      </w:r>
    </w:p>
    <w:p>
      <w:pPr>
        <w:pStyle w:val="BodyText"/>
      </w:pPr>
      <w:r>
        <w:t xml:space="preserve">As the leading professional body for marketing in the United Kingdom, the CIM defines the professional standards expected of Marketing Managers. This document outlines the specific competencies required for leadership roles, emphasizing strategic thinking, ethical practice, and financial acumen. For a professional in London, adhering to these standards is often a prerequisite for senior appointments. The publication highlights the importance of cross-functional collaboration and the ability to demonstrate return on investment (ROI), which are key concerns for London-based stakeholders and board members. It serves as a benchmark for career development and professional accreditation within the UK market.</w:t>
      </w:r>
    </w:p>
    <w:bookmarkEnd w:id="20"/>
    <w:bookmarkStart w:id="21" w:name="digital-marketing-and-technology"/>
    <w:p>
      <w:pPr>
        <w:pStyle w:val="Heading2"/>
      </w:pPr>
      <w:r>
        <w:t xml:space="preserve">Digital Marketing and Technology</w:t>
      </w:r>
    </w:p>
    <w:p>
      <w:pPr>
        <w:pStyle w:val="FirstParagraph"/>
      </w:pPr>
      <w:r>
        <w:t xml:space="preserve">Interactive Advertising Bureau (IAB) UK. (2023).</w:t>
      </w:r>
      <w:r>
        <w:t xml:space="preserve"> </w:t>
      </w:r>
      <w:r>
        <w:rPr>
          <w:iCs/>
          <w:i/>
        </w:rPr>
        <w:t xml:space="preserve">The State of Digital Marketing in the UK</w:t>
      </w:r>
      <w:r>
        <w:t xml:space="preserve">. IAB UK.</w:t>
      </w:r>
    </w:p>
    <w:p>
      <w:pPr>
        <w:pStyle w:val="BodyText"/>
      </w:pPr>
      <w:r>
        <w:t xml:space="preserve">This annual report provides data-driven insights into the digital advertising landscape within the United Kingdom. For a Marketing Manager in London, this document is indispensable for understanding current trends in programmatic advertising, social media engagement, and content marketing. The report highlights the dominance of digital channels in the UK consumer journey and offers benchmarks for campaign performance. It specifically addresses the London market's high adoption rate of emerging technologies, such as AI-driven personalization. The data presented allows managers to allocate budgets effectively and justify digital investments to stakeholders based on industry-wide performance metrics.</w:t>
      </w:r>
    </w:p>
    <w:p>
      <w:pPr>
        <w:pStyle w:val="BodyText"/>
      </w:pPr>
      <w:r>
        <w:t xml:space="preserve">Chaffey, D., &amp; Ellis-Chadwick, F. (2022).</w:t>
      </w:r>
      <w:r>
        <w:t xml:space="preserve"> </w:t>
      </w:r>
      <w:r>
        <w:rPr>
          <w:iCs/>
          <w:i/>
        </w:rPr>
        <w:t xml:space="preserve">Digital Marketing: Strategy, Implementation and Practice (8th Edition)</w:t>
      </w:r>
      <w:r>
        <w:t xml:space="preserve">. Pearson.</w:t>
      </w:r>
    </w:p>
    <w:p>
      <w:pPr>
        <w:pStyle w:val="BodyText"/>
      </w:pPr>
      <w:r>
        <w:t xml:space="preserve">Written by leading UK academics, this text bridges the gap between digital theory and practical application. It is particularly relevant for Marketing Managers in London who must navigate the complexities of omnichannel marketing. The book details the RACE framework (Reach, Act, Convert, Engage), which is widely used in UK marketing departments to structure digital campaigns. It offers specific guidance on search engine optimization (SEO), email marketing, and social media strategy within the context of European and UK regulations. The practical case studies included often feature UK-based companies, providing relatable examples of successful digital transformation and customer retention strategies.</w:t>
      </w:r>
    </w:p>
    <w:bookmarkEnd w:id="21"/>
    <w:bookmarkStart w:id="22" w:name="regulatory-compliance-and-ethics"/>
    <w:p>
      <w:pPr>
        <w:pStyle w:val="Heading2"/>
      </w:pPr>
      <w:r>
        <w:t xml:space="preserve">Regulatory Compliance and Ethics</w:t>
      </w:r>
    </w:p>
    <w:p>
      <w:pPr>
        <w:pStyle w:val="FirstParagraph"/>
      </w:pPr>
      <w:r>
        <w:t xml:space="preserve">Information Commissioner's Office (ICO). (2023).</w:t>
      </w:r>
      <w:r>
        <w:t xml:space="preserve"> </w:t>
      </w:r>
      <w:r>
        <w:rPr>
          <w:iCs/>
          <w:i/>
        </w:rPr>
        <w:t xml:space="preserve">Guide to the UK General Data Protection Regulation (UK GDPR)</w:t>
      </w:r>
      <w:r>
        <w:t xml:space="preserve">. ICO.</w:t>
      </w:r>
    </w:p>
    <w:p>
      <w:pPr>
        <w:pStyle w:val="BodyText"/>
      </w:pPr>
      <w:r>
        <w:t xml:space="preserve">Compliance with data protection laws is a critical responsibility for any Marketing Manager in the United Kingdom. This official guide from the ICO explains the legal obligations regarding the collection, storage, and processing of personal data. For London-based marketers, who often handle large volumes of consumer data for targeted advertising, understanding these regulations is non-negotiable. The document outlines the requirements for consent, data subject rights, and breach notification. Failure to comply can result in significant financial penalties and reputational damage. This resource is essential for developing compliant marketing strategies that respect consumer privacy while maximizing data utility.</w:t>
      </w:r>
    </w:p>
    <w:p>
      <w:pPr>
        <w:pStyle w:val="BodyText"/>
      </w:pPr>
      <w:r>
        <w:t xml:space="preserve">Advertising Standards Authority (ASA). (2024).</w:t>
      </w:r>
      <w:r>
        <w:t xml:space="preserve"> </w:t>
      </w:r>
      <w:r>
        <w:rPr>
          <w:iCs/>
          <w:i/>
        </w:rPr>
        <w:t xml:space="preserve">BCAP Code of Non-broadcast Advertising and Direct &amp; Promotional Marketing</w:t>
      </w:r>
      <w:r>
        <w:t xml:space="preserve">. ASA.</w:t>
      </w:r>
    </w:p>
    <w:p>
      <w:pPr>
        <w:pStyle w:val="BodyText"/>
      </w:pPr>
      <w:r>
        <w:t xml:space="preserve">The ASA regulates marketing communications in the United Kingdom to ensure they are legal, decent, honest, and truthful. This code is a vital reference for Marketing Managers in London, covering everything from social media influencers to direct email marketing. It provides specific guidance on comparative advertising, environmental claims, and the marketing of financial services, which are prominent sectors in London. The code helps managers avoid misleading claims that could lead to enforcement action. By adhering to these standards, marketing professionals can build trust with UK consumers and maintain the integrity of their brand in a highly competitive market.</w:t>
      </w:r>
    </w:p>
    <w:bookmarkEnd w:id="22"/>
    <w:bookmarkStart w:id="23" w:name="market-context-and-economic-factors"/>
    <w:p>
      <w:pPr>
        <w:pStyle w:val="Heading2"/>
      </w:pPr>
      <w:r>
        <w:t xml:space="preserve">Market Context and Economic Factors</w:t>
      </w:r>
    </w:p>
    <w:p>
      <w:pPr>
        <w:pStyle w:val="FirstParagraph"/>
      </w:pPr>
      <w:r>
        <w:t xml:space="preserve">London &amp; Partners. (2023).</w:t>
      </w:r>
      <w:r>
        <w:t xml:space="preserve"> </w:t>
      </w:r>
      <w:r>
        <w:rPr>
          <w:iCs/>
          <w:i/>
        </w:rPr>
        <w:t xml:space="preserve">London Economic Outlook and Business Environment</w:t>
      </w:r>
      <w:r>
        <w:t xml:space="preserve">. London &amp; Partners.</w:t>
      </w:r>
    </w:p>
    <w:p>
      <w:pPr>
        <w:pStyle w:val="BodyText"/>
      </w:pPr>
      <w:r>
        <w:t xml:space="preserve">This report provides a macroeconomic overview of London as a global business hub. For a Marketing Manager, understanding the economic context is crucial for strategic planning. The document analyzes London's strengths in finance, technology, and creative industries, as well as the challenges posed by post-Brexit trade dynamics. It offers insights into consumer spending patterns and the purchasing power of London residents. This information helps marketers tailor their messaging and pricing strategies to the local economic reality. The report also highlights London's diversity, emphasizing the need for inclusive marketing approaches that resonate with the city's multicultural population.</w:t>
      </w:r>
    </w:p>
    <w:p>
      <w:pPr>
        <w:pStyle w:val="BodyText"/>
      </w:pPr>
      <w:r>
        <w:t xml:space="preserve">Deloitte UK. (2024).</w:t>
      </w:r>
      <w:r>
        <w:t xml:space="preserve"> </w:t>
      </w:r>
      <w:r>
        <w:rPr>
          <w:iCs/>
          <w:i/>
        </w:rPr>
        <w:t xml:space="preserve">Consumer Trends in the United Kingdom: Navigating Uncertainty</w:t>
      </w:r>
      <w:r>
        <w:t xml:space="preserve">. Deloitte Insights.</w:t>
      </w:r>
    </w:p>
    <w:p>
      <w:pPr>
        <w:pStyle w:val="BodyText"/>
      </w:pPr>
      <w:r>
        <w:t xml:space="preserve">This analysis explores the shifting behaviors of UK consumers in response to economic volatility, inflation, and changing social values. For Marketing Managers in London, this document is key to understanding the current consumer mindset. It highlights trends such as the demand for sustainability, the rise of value-conscious purchasing, and the increasing importance of brand purpose. The report provides actionable insights for developing marketing campaigns that align with these values. It also discusses the impact of digitalization on consumer expectations, urging marketers to deliver seamless and personalized experiences. This resource is essential for staying ahead of market trends and maintaining relevance in the UK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London, United Kingdom</dc:title>
  <dc:creator/>
  <dc:language>en</dc:language>
  <cp:keywords/>
  <dcterms:created xsi:type="dcterms:W3CDTF">2026-08-07T05:33:12Z</dcterms:created>
  <dcterms:modified xsi:type="dcterms:W3CDTF">2026-08-07T05:33:12Z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