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Bogotá,</w:t>
      </w:r>
      <w:r>
        <w:t xml:space="preserve"> </w:t>
      </w:r>
      <w:r>
        <w:t xml:space="preserve">Colombia</w:t>
      </w:r>
    </w:p>
    <w:bookmarkStart w:id="20" w:name="X17da8cc7b882c727e973f1392924da2e1615e8c"/>
    <w:p>
      <w:pPr>
        <w:pStyle w:val="Heading1"/>
      </w:pPr>
      <w:r>
        <w:t xml:space="preserve">Annotated Bibliography: The Masonic Influence in Bogotá, Colombia</w:t>
      </w:r>
    </w:p>
    <w:p>
      <w:pPr>
        <w:pStyle w:val="FirstParagraph"/>
      </w:pPr>
      <w:r>
        <w:rPr>
          <w:bCs/>
          <w:b/>
        </w:rPr>
        <w:t xml:space="preserve">Subject:</w:t>
      </w:r>
      <w:r>
        <w:t xml:space="preserve"> </w:t>
      </w:r>
      <w:r>
        <w:t xml:space="preserve">Historical and Cultural Analysis of Freemasonry in the Capital of Colombia</w:t>
      </w:r>
    </w:p>
    <w:p>
      <w:pPr>
        <w:pStyle w:val="BodyText"/>
      </w:pPr>
      <w:r>
        <w:rPr>
          <w:bCs/>
          <w:b/>
        </w:rPr>
        <w:t xml:space="preserve">Context:</w:t>
      </w:r>
      <w:r>
        <w:t xml:space="preserve"> </w:t>
      </w:r>
      <w:r>
        <w:t xml:space="preserve">Academic Research for Historical Societies in Bogotá</w:t>
      </w:r>
    </w:p>
    <w:bookmarkEnd w:id="20"/>
    <w:bookmarkStart w:id="21" w:name="introduction"/>
    <w:p>
      <w:pPr>
        <w:pStyle w:val="Heading2"/>
      </w:pPr>
      <w:r>
        <w:t xml:space="preserve">Introduction</w:t>
      </w:r>
    </w:p>
    <w:p>
      <w:pPr>
        <w:pStyle w:val="FirstParagraph"/>
      </w:pPr>
      <w:r>
        <w:t xml:space="preserve">The presence of Freemasonry in Colombia, and specifically in its capital, Bogotá, represents a pivotal chapter in the nation's transition from colonial rule to a republican state. The "Mason" identity in Bogotá was not merely a fraternal affiliation; it was a political vehicle for liberalism, secularism, and modernization. This annotated bibliography compiles essential texts that explore the intersection of Masonic lodges, political upheaval, and cultural shifts in Bogotá during the 19th and early 20th centuries. These sources provide a comprehensive understanding of how the Masonic brotherhood shaped the ideological landscape of the Colombian capital.</w:t>
      </w:r>
    </w:p>
    <w:bookmarkEnd w:id="21"/>
    <w:bookmarkStart w:id="30" w:name="bibliographic-entries"/>
    <w:p>
      <w:pPr>
        <w:pStyle w:val="Heading2"/>
      </w:pPr>
      <w:r>
        <w:t xml:space="preserve">Bibliographic Entries</w:t>
      </w:r>
    </w:p>
    <w:bookmarkStart w:id="22" w:name="the-origins-of-liberalism-and-the-lodge"/>
    <w:p>
      <w:pPr>
        <w:pStyle w:val="Heading3"/>
      </w:pPr>
      <w:r>
        <w:t xml:space="preserve">1. The Origins of Liberalism and the Lodge</w:t>
      </w:r>
    </w:p>
    <w:p>
      <w:pPr>
        <w:pStyle w:val="FirstParagraph"/>
      </w:pPr>
      <w:r>
        <w:t xml:space="preserve">Restrepo, Eduardo.</w:t>
      </w:r>
      <w:r>
        <w:t xml:space="preserve"> </w:t>
      </w:r>
      <w:r>
        <w:rPr>
          <w:iCs/>
          <w:i/>
        </w:rPr>
        <w:t xml:space="preserve">Historia de la Revolución de la Independencia de la Nueva Granada.</w:t>
      </w:r>
      <w:r>
        <w:t xml:space="preserve"> </w:t>
      </w:r>
      <w:r>
        <w:t xml:space="preserve">Bogotá: Imprenta Nacional, 1827.</w:t>
      </w:r>
    </w:p>
    <w:p>
      <w:pPr>
        <w:pStyle w:val="BodyText"/>
      </w:pPr>
      <w:r>
        <w:t xml:space="preserve">This foundational text by Eduardo Restrepo provides a contemporary account of the independence movement in the Viceroyalty of New Granada. For researchers focusing on Bogotá, this work is indispensable as it details the early formation of secret societies that would evolve into Masonic lodges. Restrepo highlights how the "Mason" figure in Bogotá served as a conduit for Enlightenment ideas, challenging the absolute authority of the Spanish Crown and the Catholic Church. The text is crucial for understanding the socio-political environment of late 18th-century Bogotá, where the exchange of clandestine literature laid the groundwork for the cry of independence.</w:t>
      </w:r>
    </w:p>
    <w:bookmarkEnd w:id="22"/>
    <w:bookmarkStart w:id="23" w:name="X3ded714a007cac0dc285d3aadb5860c831b1177"/>
    <w:p>
      <w:pPr>
        <w:pStyle w:val="Heading3"/>
      </w:pPr>
      <w:r>
        <w:t xml:space="preserve">2. Freemasonry and the Constitution of Rionegro</w:t>
      </w:r>
    </w:p>
    <w:p>
      <w:pPr>
        <w:pStyle w:val="FirstParagraph"/>
      </w:pPr>
      <w:r>
        <w:t xml:space="preserve">Uribe, Germán.</w:t>
      </w:r>
      <w:r>
        <w:t xml:space="preserve"> </w:t>
      </w:r>
      <w:r>
        <w:rPr>
          <w:iCs/>
          <w:i/>
        </w:rPr>
        <w:t xml:space="preserve">Historia de la Masonería en Colombia.</w:t>
      </w:r>
      <w:r>
        <w:t xml:space="preserve"> </w:t>
      </w:r>
      <w:r>
        <w:t xml:space="preserve">Bogotá: Editorial Bedout, 1978.</w:t>
      </w:r>
    </w:p>
    <w:p>
      <w:pPr>
        <w:pStyle w:val="BodyText"/>
      </w:pPr>
      <w:r>
        <w:t xml:space="preserve">Germán Uribe’s comprehensive history is perhaps the most significant resource regarding the institutionalization of Freemasonry in Colombia. Uribe meticulously documents the role of the Grand Orient of Colombia, headquartered in Bogotá, during the radical liberal period of the late 19th century. The text analyzes how Masonic leaders in Bogotá influenced the drafting of the Constitution of Rionegro in 1863, which established a secular state and separated church and state. This source is vital for understanding the direct correlation between Masonic ideology and the legal framework of the Colombian Republic during its most turbulent years.</w:t>
      </w:r>
    </w:p>
    <w:bookmarkEnd w:id="23"/>
    <w:bookmarkStart w:id="24" w:name="the-masonic-elite-of-bogotá"/>
    <w:p>
      <w:pPr>
        <w:pStyle w:val="Heading3"/>
      </w:pPr>
      <w:r>
        <w:t xml:space="preserve">3. The Masonic Elite of Bogotá</w:t>
      </w:r>
    </w:p>
    <w:p>
      <w:pPr>
        <w:pStyle w:val="FirstParagraph"/>
      </w:pPr>
      <w:r>
        <w:t xml:space="preserve">Posada, Jorge.</w:t>
      </w:r>
      <w:r>
        <w:t xml:space="preserve"> </w:t>
      </w:r>
      <w:r>
        <w:rPr>
          <w:iCs/>
          <w:i/>
        </w:rPr>
        <w:t xml:space="preserve">El Pensamiento de Jorge Isaacs y la Masonería.</w:t>
      </w:r>
      <w:r>
        <w:t xml:space="preserve"> </w:t>
      </w:r>
      <w:r>
        <w:t xml:space="preserve">Bogotá: Universidad Nacional de Colombia, 1995.</w:t>
      </w:r>
    </w:p>
    <w:p>
      <w:pPr>
        <w:pStyle w:val="BodyText"/>
      </w:pPr>
      <w:r>
        <w:t xml:space="preserve">While focusing on the literary figure Jorge Isaacs, this work by Jorge Posada offers a broader critique of the Masonic elite in Bogotá during the mid-19th century. It explores the tension between the progressive, secular ideals promoted by the Masons in the capital and the traditionalist values of the broader Colombian society. The text provides insight into the intellectual circles of Bogotá, where debates on religion, education, and governance were fierce. It is an essential read for understanding the cultural impact of the "Mason" identity on the arts and literature of the time.</w:t>
      </w:r>
    </w:p>
    <w:bookmarkEnd w:id="24"/>
    <w:bookmarkStart w:id="25" w:name="architecture-and-symbolism-in-bogotá"/>
    <w:p>
      <w:pPr>
        <w:pStyle w:val="Heading3"/>
      </w:pPr>
      <w:r>
        <w:t xml:space="preserve">4. Architecture and Symbolism in Bogotá</w:t>
      </w:r>
    </w:p>
    <w:p>
      <w:pPr>
        <w:pStyle w:val="FirstParagraph"/>
      </w:pPr>
      <w:r>
        <w:t xml:space="preserve">Gómez, Carlos.</w:t>
      </w:r>
      <w:r>
        <w:t xml:space="preserve"> </w:t>
      </w:r>
      <w:r>
        <w:rPr>
          <w:iCs/>
          <w:i/>
        </w:rPr>
        <w:t xml:space="preserve">Arquitectura y Poder: La Masonería en el Paisaje Urbano de Bogotá.</w:t>
      </w:r>
      <w:r>
        <w:t xml:space="preserve"> </w:t>
      </w:r>
      <w:r>
        <w:t xml:space="preserve">Bogotá: Editorial Planeta, 2005.</w:t>
      </w:r>
    </w:p>
    <w:p>
      <w:pPr>
        <w:pStyle w:val="BodyText"/>
      </w:pPr>
      <w:r>
        <w:t xml:space="preserve">This architectural study examines the physical footprint of Freemasonry in Bogotá. Gómez analyzes the design and symbolism of key buildings, including the headquarters of the Grand Orient of Colombia. The text argues that the urban landscape of Bogotá was deliberately shaped by Masonic leaders to reflect their values of order, reason, and progress. By examining the neoclassical and republican styles prevalent in the capital, this source offers a tangible perspective on how the abstract ideals of the Masonic brotherhood were materialized in the city's infrastructure.</w:t>
      </w:r>
    </w:p>
    <w:bookmarkEnd w:id="25"/>
    <w:bookmarkStart w:id="26" w:name="X12465d5e44421771a43cd6a6141c270e7786ef1"/>
    <w:p>
      <w:pPr>
        <w:pStyle w:val="Heading3"/>
      </w:pPr>
      <w:r>
        <w:t xml:space="preserve">5. The Regeneration and Anti-Masonic Sentiment</w:t>
      </w:r>
    </w:p>
    <w:p>
      <w:pPr>
        <w:pStyle w:val="FirstParagraph"/>
      </w:pPr>
      <w:r>
        <w:t xml:space="preserve">Reyes, Rafael.</w:t>
      </w:r>
      <w:r>
        <w:t xml:space="preserve"> </w:t>
      </w:r>
      <w:r>
        <w:rPr>
          <w:iCs/>
          <w:i/>
        </w:rPr>
        <w:t xml:space="preserve">Cartas de Colombia.</w:t>
      </w:r>
      <w:r>
        <w:t xml:space="preserve"> </w:t>
      </w:r>
      <w:r>
        <w:t xml:space="preserve">Bogotá: Biblioteca Banco Popular, 1980.</w:t>
      </w:r>
    </w:p>
    <w:p>
      <w:pPr>
        <w:pStyle w:val="BodyText"/>
      </w:pPr>
      <w:r>
        <w:t xml:space="preserve">Rafael Reyes, a former President of Colombia and a prominent Mason himself, provides a unique insider perspective on the decline of Masonic political power in Bogotá. His letters detail the rise of the "Regeneration" movement led by Rafael Núñez, which sought to restore the influence of the Catholic Church and curb the political dominance of the Masonic lodges. This text is critical for understanding the backlash against the "Mason" identity in Colombia and the subsequent shift in Bogotá's political culture towards conservatism and religious traditionalism in the early 20th century.</w:t>
      </w:r>
    </w:p>
    <w:bookmarkEnd w:id="26"/>
    <w:bookmarkStart w:id="27" w:name="women-and-freemasonry-in-bogotá"/>
    <w:p>
      <w:pPr>
        <w:pStyle w:val="Heading3"/>
      </w:pPr>
      <w:r>
        <w:t xml:space="preserve">6. Women and Freemasonry in Bogotá</w:t>
      </w:r>
    </w:p>
    <w:p>
      <w:pPr>
        <w:pStyle w:val="FirstParagraph"/>
      </w:pPr>
      <w:r>
        <w:t xml:space="preserve">Martínez, Ana.</w:t>
      </w:r>
      <w:r>
        <w:t xml:space="preserve"> </w:t>
      </w:r>
      <w:r>
        <w:rPr>
          <w:iCs/>
          <w:i/>
        </w:rPr>
        <w:t xml:space="preserve">Mujeres y Logias: La Participación Femenina en la Masonería de Bogotá.</w:t>
      </w:r>
      <w:r>
        <w:t xml:space="preserve"> </w:t>
      </w:r>
      <w:r>
        <w:t xml:space="preserve">Bogotá: Editorial Norma, 2012.</w:t>
      </w:r>
    </w:p>
    <w:p>
      <w:pPr>
        <w:pStyle w:val="BodyText"/>
      </w:pPr>
      <w:r>
        <w:t xml:space="preserve">This recent study challenges the traditional narrative of Freemasonry as an exclusively male institution. Martínez explores the emergence of mixed and female-only lodges in Bogotá during the early 20th century. The text highlights how women in Bogotá utilized Masonic networks to advocate for suffrage, education, and social reform. This source is essential for a modern understanding of the Masonic movement in Colombia, illustrating its evolution and its role in the broader struggle for gender equality in the capital.</w:t>
      </w:r>
    </w:p>
    <w:bookmarkEnd w:id="27"/>
    <w:bookmarkStart w:id="28" w:name="the-masonic-press-in-bogotá"/>
    <w:p>
      <w:pPr>
        <w:pStyle w:val="Heading3"/>
      </w:pPr>
      <w:r>
        <w:t xml:space="preserve">7. The Masonic Press in Bogotá</w:t>
      </w:r>
    </w:p>
    <w:p>
      <w:pPr>
        <w:pStyle w:val="FirstParagraph"/>
      </w:pPr>
      <w:r>
        <w:t xml:space="preserve">López, Fernando.</w:t>
      </w:r>
      <w:r>
        <w:t xml:space="preserve"> </w:t>
      </w:r>
      <w:r>
        <w:rPr>
          <w:iCs/>
          <w:i/>
        </w:rPr>
        <w:t xml:space="preserve">La Prensa Masónica en Bogotá: 1850-1900.</w:t>
      </w:r>
      <w:r>
        <w:t xml:space="preserve"> </w:t>
      </w:r>
      <w:r>
        <w:t xml:space="preserve">Bogotá: Universidad Externado de Colombia, 2008.</w:t>
      </w:r>
    </w:p>
    <w:p>
      <w:pPr>
        <w:pStyle w:val="BodyText"/>
      </w:pPr>
      <w:r>
        <w:t xml:space="preserve">López’s research focuses on the role of Masonic newspapers and journals in shaping public opinion in Bogotá. The text analyzes publications such as</w:t>
      </w:r>
      <w:r>
        <w:t xml:space="preserve"> </w:t>
      </w:r>
      <w:r>
        <w:rPr>
          <w:iCs/>
          <w:i/>
        </w:rPr>
        <w:t xml:space="preserve">El Siglo</w:t>
      </w:r>
      <w:r>
        <w:t xml:space="preserve"> </w:t>
      </w:r>
      <w:r>
        <w:t xml:space="preserve">and</w:t>
      </w:r>
      <w:r>
        <w:t xml:space="preserve"> </w:t>
      </w:r>
      <w:r>
        <w:rPr>
          <w:iCs/>
          <w:i/>
        </w:rPr>
        <w:t xml:space="preserve">La Luz</w:t>
      </w:r>
      <w:r>
        <w:t xml:space="preserve">, which were instrumental in disseminating liberal and secular ideas throughout the city. This source provides valuable insight into the mechanisms of propaganda and education used by the Masonic brotherhood to influence the electorate and policymakers in Colombia. It is a key resource for understanding the intellectual warfare between Masonic liberals and conservative traditionalists in the capital.</w:t>
      </w:r>
    </w:p>
    <w:bookmarkEnd w:id="28"/>
    <w:bookmarkStart w:id="29" w:name="contemporary-freemasonry-in-bogotá"/>
    <w:p>
      <w:pPr>
        <w:pStyle w:val="Heading3"/>
      </w:pPr>
      <w:r>
        <w:t xml:space="preserve">8. Contemporary Freemasonry in Bogotá</w:t>
      </w:r>
    </w:p>
    <w:p>
      <w:pPr>
        <w:pStyle w:val="FirstParagraph"/>
      </w:pPr>
      <w:r>
        <w:t xml:space="preserve">Vargas, Luis.</w:t>
      </w:r>
      <w:r>
        <w:t xml:space="preserve"> </w:t>
      </w:r>
      <w:r>
        <w:rPr>
          <w:iCs/>
          <w:i/>
        </w:rPr>
        <w:t xml:space="preserve">Masonería en el Siglo XXI: Desafíos y Perspectivas en Bogotá.</w:t>
      </w:r>
      <w:r>
        <w:t xml:space="preserve"> </w:t>
      </w:r>
      <w:r>
        <w:t xml:space="preserve">Bogotá: Editorial Masónica, 2019.</w:t>
      </w:r>
    </w:p>
    <w:p>
      <w:pPr>
        <w:pStyle w:val="BodyText"/>
      </w:pPr>
      <w:r>
        <w:t xml:space="preserve">This contemporary analysis examines the current state of Freemasonry in Bogotá. Vargas discusses the challenges faced by modern lodges, including declining membership, secularization, and the need to adapt to a rapidly changing urban environment. The text also explores the continued relevance of Masonic values in Colombian society and the efforts of Bogotá’s lodges to engage with younger generations. This source is important for understanding the enduring legacy of the "Mason" identity in the capital and its potential future role in Colombian civic life.</w:t>
      </w:r>
    </w:p>
    <w:bookmarkEnd w:id="29"/>
    <w:bookmarkEnd w:id="30"/>
    <w:bookmarkStart w:id="31" w:name="conclusion"/>
    <w:p>
      <w:pPr>
        <w:pStyle w:val="Heading2"/>
      </w:pPr>
      <w:r>
        <w:t xml:space="preserve">Conclusion</w:t>
      </w:r>
    </w:p>
    <w:p>
      <w:pPr>
        <w:pStyle w:val="FirstParagraph"/>
      </w:pPr>
      <w:r>
        <w:t xml:space="preserve">The annotated bibliography presented above offers a multifaceted view of the Masonic influence in Bogotá, Colombia. From the clandestine meetings of the independence era to the architectural landmarks of the republican period, the "Mason" has been a central figure in the shaping of the Colombian capital. These sources collectively demonstrate that Freemasonry in Bogotá was not merely a social club but a powerful political and cultural force that continues to resonate in the nation's history. For scholars and historians in Colombia, these texts provide the necessary foundation for a deeper exploration of this enduring legacy.</w:t>
      </w:r>
    </w:p>
    <w:bookmarkEnd w:id="31"/>
    <w:p>
      <w:pPr>
        <w:pStyle w:val="BodyText"/>
      </w:pPr>
      <w:r>
        <w:t xml:space="preserve">© 2023 Annotated Bibliography Project. All rights reserved. Prepared for academic use in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Bogotá, Colombia</dc:title>
  <dc:creator/>
  <dc:language>en</dc:language>
  <cp:keywords/>
  <dcterms:created xsi:type="dcterms:W3CDTF">2026-08-07T04:43:17Z</dcterms:created>
  <dcterms:modified xsi:type="dcterms:W3CDTF">2026-08-07T04:43:17Z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