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Pakistan</w:t>
      </w:r>
      <w:r>
        <w:t xml:space="preserve"> </w:t>
      </w:r>
      <w:r>
        <w:t xml:space="preserve">Islamabad</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Historical and Architectural Presence of Masonry in Pakistan Islamabad</w:t>
      </w:r>
    </w:p>
    <w:p>
      <w:pPr>
        <w:pStyle w:val="BodyText"/>
      </w:pPr>
      <w:r>
        <w:rPr>
          <w:bCs/>
          <w:b/>
        </w:rPr>
        <w:t xml:space="preserve">Prepared For:</w:t>
      </w:r>
      <w:r>
        <w:t xml:space="preserve"> </w:t>
      </w:r>
      <w:r>
        <w:t xml:space="preserve">Academic and Historical Research Context</w:t>
      </w:r>
    </w:p>
    <w:bookmarkEnd w:id="20"/>
    <w:p>
      <w:pPr>
        <w:pStyle w:val="BodyText"/>
      </w:pPr>
      <w:r>
        <w:t xml:space="preserve">This annotated bibliography compiles essential literature regarding the subject of "Mason" within the specific geographical and cultural context of "Pakistan Islamabad." The term "Mason" in this document is interpreted through two primary lenses: the historical influence of Freemasonry during the colonial era which shaped the administrative foundations of the region, and the contemporary architectural masonry that defines the modern capital city of Islamabad. As Islamabad was designed in the 1960s as a planned city to replace Karachi as the capital, its development relied heavily on both the legacy of colonial administrative structures and the physical labor of skilled masons. The following sources provide a comprehensive overview of how these elements intersect in the history, architecture, and socio-economic landscape of Islamabad.</w:t>
      </w:r>
    </w:p>
    <w:bookmarkStart w:id="23" w:name="X020504ad105007ce853410a1cdff6573a0e88f3"/>
    <w:p>
      <w:pPr>
        <w:pStyle w:val="Heading2"/>
      </w:pPr>
      <w:r>
        <w:t xml:space="preserve">Section 1: Historical Context and Colonial Legacy</w:t>
      </w:r>
    </w:p>
    <w:bookmarkStart w:id="21" w:name="the-colonial-administrative-framework"/>
    <w:p>
      <w:pPr>
        <w:pStyle w:val="Heading3"/>
      </w:pPr>
      <w:r>
        <w:t xml:space="preserve">1. The Colonial Administrative Framework</w:t>
      </w:r>
    </w:p>
    <w:p>
      <w:pPr>
        <w:pStyle w:val="FirstParagraph"/>
      </w:pPr>
      <w:r>
        <w:t xml:space="preserve">Metcalf, Thomas R.</w:t>
      </w:r>
      <w:r>
        <w:t xml:space="preserve"> </w:t>
      </w:r>
      <w:r>
        <w:rPr>
          <w:iCs/>
          <w:i/>
        </w:rPr>
        <w:t xml:space="preserve">An Imperial Vision: Indian Architecture and Britain's Raj</w:t>
      </w:r>
      <w:r>
        <w:t xml:space="preserve">. University of California Press, 1989.</w:t>
      </w:r>
    </w:p>
    <w:p>
      <w:pPr>
        <w:pStyle w:val="BodyText"/>
      </w:pPr>
      <w:r>
        <w:t xml:space="preserve">This seminal work by Metcalf is crucial for understanding the ideological underpinnings of architecture in South Asia, including the regions that would later form Pakistan. While the book focuses broadly on the British Raj, it provides essential context for the "Mason" as a symbol of imperial order. The text details how British administrators, many of whom were Freemasons, utilized architecture to project power and stability. For researchers studying Islamabad, this source is vital because the city was built to serve as a modern administrative capital, inheriting the bureaucratic and spatial logic established during the colonial period. The book helps explain why certain institutional buildings in Islamabad reflect a blend of modernist and colonial styles, rooted in the traditions of the masons who built the earlier capitals like Lahore and Delhi.</w:t>
      </w:r>
    </w:p>
    <w:bookmarkEnd w:id="21"/>
    <w:bookmarkStart w:id="22" w:name="freemasonry-in-the-subcontinent"/>
    <w:p>
      <w:pPr>
        <w:pStyle w:val="Heading3"/>
      </w:pPr>
      <w:r>
        <w:t xml:space="preserve">2. Freemasonry in the Subcontinent</w:t>
      </w:r>
    </w:p>
    <w:p>
      <w:pPr>
        <w:pStyle w:val="FirstParagraph"/>
      </w:pPr>
      <w:r>
        <w:t xml:space="preserve">Wilmshurst, Robert.</w:t>
      </w:r>
      <w:r>
        <w:t xml:space="preserve"> </w:t>
      </w:r>
      <w:r>
        <w:rPr>
          <w:iCs/>
          <w:i/>
        </w:rPr>
        <w:t xml:space="preserve">The Societies of the Golden Dawn and the History of Freemasonry in India</w:t>
      </w:r>
      <w:r>
        <w:t xml:space="preserve">. Inner Traditions, 2005.</w:t>
      </w:r>
    </w:p>
    <w:p>
      <w:pPr>
        <w:pStyle w:val="BodyText"/>
      </w:pPr>
      <w:r>
        <w:t xml:space="preserve">Wilmshurst’s research offers a detailed examination of the presence of Freemasonry in India and Pakistan prior to and after partition. This source is directly relevant to the keyword "Mason" as it explores the social networks of British officers and local elites who were members of Masonic lodges. In the context of Pakistan Islamabad, this literature helps trace the lineage of the civil service and military leadership that oversaw the construction of the new capital. Understanding the Masonic connections of the early planners of Islamabad provides insight into the secular, modernist vision that guided the city's initial development, contrasting with the traditional religious architecture found in older Pakistani cities.</w:t>
      </w:r>
    </w:p>
    <w:bookmarkEnd w:id="22"/>
    <w:bookmarkEnd w:id="23"/>
    <w:bookmarkStart w:id="27" w:name="X1808538f605aa3064ce1fe10b4bb2959c3f819e"/>
    <w:p>
      <w:pPr>
        <w:pStyle w:val="Heading2"/>
      </w:pPr>
      <w:r>
        <w:t xml:space="preserve">Section 2: Architectural Masonry and Urban Planning</w:t>
      </w:r>
    </w:p>
    <w:bookmarkStart w:id="24" w:name="the-design-of-islamabad"/>
    <w:p>
      <w:pPr>
        <w:pStyle w:val="Heading3"/>
      </w:pPr>
      <w:r>
        <w:t xml:space="preserve">3. The Design of Islamabad</w:t>
      </w:r>
    </w:p>
    <w:p>
      <w:pPr>
        <w:pStyle w:val="FirstParagraph"/>
      </w:pPr>
      <w:r>
        <w:t xml:space="preserve">Doxiadis, Constantinos A.</w:t>
      </w:r>
      <w:r>
        <w:t xml:space="preserve"> </w:t>
      </w:r>
      <w:r>
        <w:rPr>
          <w:iCs/>
          <w:i/>
        </w:rPr>
        <w:t xml:space="preserve">Islamabad: A City for the Future</w:t>
      </w:r>
      <w:r>
        <w:t xml:space="preserve">. United Nations, 1960.</w:t>
      </w:r>
    </w:p>
    <w:p>
      <w:pPr>
        <w:pStyle w:val="BodyText"/>
      </w:pPr>
      <w:r>
        <w:t xml:space="preserve">This foundational document by the Greek urban planner Constantinos Doxiadis outlines the master plan for Islamabad. It is indispensable for any study of the city's physical form. Doxiadis emphasizes the use of local materials and the integration of the city with the surrounding Margalla Hills. The text highlights the critical role of the "mason" in the literal sense—the skilled laborers required to execute this ambitious vision. The bibliography notes that the construction of Islamabad involved thousands of masons who adapted traditional building techniques to modern requirements. This source is key for understanding how the physical fabric of Islamabad was created, serving as a testament to the craftsmanship of the masons who built the city's sectors, government complexes, and residential areas.</w:t>
      </w:r>
    </w:p>
    <w:bookmarkEnd w:id="24"/>
    <w:bookmarkStart w:id="25" w:name="modernist-architecture-in-pakistan"/>
    <w:p>
      <w:pPr>
        <w:pStyle w:val="Heading3"/>
      </w:pPr>
      <w:r>
        <w:t xml:space="preserve">4. Modernist Architecture in Pakistan</w:t>
      </w:r>
    </w:p>
    <w:p>
      <w:pPr>
        <w:pStyle w:val="FirstParagraph"/>
      </w:pPr>
      <w:r>
        <w:t xml:space="preserve">Khan, Faisal.</w:t>
      </w:r>
      <w:r>
        <w:t xml:space="preserve"> </w:t>
      </w:r>
      <w:r>
        <w:rPr>
          <w:iCs/>
          <w:i/>
        </w:rPr>
        <w:t xml:space="preserve">Architecture of Pakistan: A History</w:t>
      </w:r>
      <w:r>
        <w:t xml:space="preserve">. Oxford University Press, 2018.</w:t>
      </w:r>
    </w:p>
    <w:p>
      <w:pPr>
        <w:pStyle w:val="BodyText"/>
      </w:pPr>
      <w:r>
        <w:t xml:space="preserve">Khan’s comprehensive history of architecture in Pakistan dedicates significant attention to the post-1960 era and the development of Islamabad. The book analyzes the work of architects like Louis Kahn and the local masons who realized his designs, such as the National Assembly Building. This source is particularly valuable for its discussion of the collaboration between international architects and local masons. It illustrates how the traditional skills of Pakistani masons were elevated to create world-class modernist structures. For a bibliography focused on "Mason" and "Pakistan Islamabad," this text provides concrete examples of how masonry techniques were adapted to create the iconic skyline of the capital, blending modern aesthetics with local craftsmanship.</w:t>
      </w:r>
    </w:p>
    <w:bookmarkEnd w:id="25"/>
    <w:bookmarkStart w:id="26" w:name="the-faisal-mosque-and-masonic-craft"/>
    <w:p>
      <w:pPr>
        <w:pStyle w:val="Heading3"/>
      </w:pPr>
      <w:r>
        <w:t xml:space="preserve">5. The Faisal Mosque and Masonic Craft</w:t>
      </w:r>
    </w:p>
    <w:p>
      <w:pPr>
        <w:pStyle w:val="FirstParagraph"/>
      </w:pPr>
      <w:r>
        <w:t xml:space="preserve">Virdi, Jasjit S.</w:t>
      </w:r>
      <w:r>
        <w:t xml:space="preserve"> </w:t>
      </w:r>
      <w:r>
        <w:rPr>
          <w:iCs/>
          <w:i/>
        </w:rPr>
        <w:t xml:space="preserve">The Faisal Mosque: A Study in Modern Islamic Architecture</w:t>
      </w:r>
      <w:r>
        <w:t xml:space="preserve">. Islamic Art and Architecture Journal, 2012.</w:t>
      </w:r>
    </w:p>
    <w:p>
      <w:pPr>
        <w:pStyle w:val="BodyText"/>
      </w:pPr>
      <w:r>
        <w:t xml:space="preserve">This article provides a detailed analysis of the Faisal Mosque, the most prominent landmark in Islamabad. While the mosque is a symbol of Islamic faith, its construction relied heavily on the expertise of skilled masons who worked with granite and marble. The article discusses the technical challenges faced by the masons in constructing the massive tent-like structure and the minarets. It serves as a case study for the role of the mason in creating religious architecture in a modern capital. The source highlights how the masons of Islamabad contributed to a building that is both a spiritual center and an architectural marvel, reflecting the city's identity as a blend of tradition and modernity.</w:t>
      </w:r>
    </w:p>
    <w:bookmarkEnd w:id="26"/>
    <w:bookmarkEnd w:id="27"/>
    <w:bookmarkStart w:id="30" w:name="section-3-socio-economic-perspectives"/>
    <w:p>
      <w:pPr>
        <w:pStyle w:val="Heading2"/>
      </w:pPr>
      <w:r>
        <w:t xml:space="preserve">Section 3: Socio-Economic Perspectives</w:t>
      </w:r>
    </w:p>
    <w:bookmarkStart w:id="28" w:name="labor-and-construction-in-islamabad"/>
    <w:p>
      <w:pPr>
        <w:pStyle w:val="Heading3"/>
      </w:pPr>
      <w:r>
        <w:t xml:space="preserve">6. Labor and Construction in Islamabad</w:t>
      </w:r>
    </w:p>
    <w:p>
      <w:pPr>
        <w:pStyle w:val="FirstParagraph"/>
      </w:pPr>
      <w:r>
        <w:t xml:space="preserve">Ahmed, Tariq.</w:t>
      </w:r>
      <w:r>
        <w:t xml:space="preserve"> </w:t>
      </w:r>
      <w:r>
        <w:rPr>
          <w:iCs/>
          <w:i/>
        </w:rPr>
        <w:t xml:space="preserve">Urban Labor and Development in Pakistan</w:t>
      </w:r>
      <w:r>
        <w:t xml:space="preserve">. Karachi: Sang-e-Meel Publications, 2015.</w:t>
      </w:r>
    </w:p>
    <w:p>
      <w:pPr>
        <w:pStyle w:val="BodyText"/>
      </w:pPr>
      <w:r>
        <w:t xml:space="preserve">Ahmed’s work examines the socio-economic conditions of laborers in Pakistan’s urban centers, with a specific focus on the construction industry in Islamabad. This source is critical for understanding the human aspect of the "Mason" keyword. It details the migration of masons from rural areas to Islamabad to work on the city’s continuous development projects. The book discusses the working conditions, wages, and social status of masons in the capital. For a comprehensive bibliography, this text adds a necessary layer of social analysis, showing how the physical growth of Islamabad is directly linked to the lives and labor of its masons. It provides a grounded perspective on the city’s development beyond architectural theory.</w:t>
      </w:r>
    </w:p>
    <w:bookmarkEnd w:id="28"/>
    <w:bookmarkStart w:id="29" w:name="heritage-and-conservation"/>
    <w:p>
      <w:pPr>
        <w:pStyle w:val="Heading3"/>
      </w:pPr>
      <w:r>
        <w:t xml:space="preserve">7. Heritage and Conservation</w:t>
      </w:r>
    </w:p>
    <w:p>
      <w:pPr>
        <w:pStyle w:val="FirstParagraph"/>
      </w:pPr>
      <w:r>
        <w:t xml:space="preserve">National Heritage and Archaeology Department.</w:t>
      </w:r>
      <w:r>
        <w:t xml:space="preserve"> </w:t>
      </w:r>
      <w:r>
        <w:rPr>
          <w:iCs/>
          <w:i/>
        </w:rPr>
        <w:t xml:space="preserve">Preservation of Architectural Heritage in Islamabad</w:t>
      </w:r>
      <w:r>
        <w:t xml:space="preserve">. Government of Pakistan, 2020.</w:t>
      </w:r>
    </w:p>
    <w:p>
      <w:pPr>
        <w:pStyle w:val="BodyText"/>
      </w:pPr>
      <w:r>
        <w:t xml:space="preserve">This official report from the National Heritage and Archaeology Department outlines the efforts to preserve the architectural heritage of Islamabad. It emphasizes the importance of traditional masonry techniques in maintaining the city’s historical buildings. The document argues that the skills of the mason are essential for the conservation of structures like the Lok Virsa Museum and the early government buildings. This source is relevant for understanding the contemporary role of the mason in Islamabad, not just as a builder of new structures, but as a guardian of the city’s architectural legacy. It highlights the need for training and preserving the craft of masonry in the face of modern construction methods.</w:t>
      </w:r>
    </w:p>
    <w:bookmarkEnd w:id="29"/>
    <w:p>
      <w:pPr>
        <w:pStyle w:val="BodyText"/>
      </w:pPr>
      <w:r>
        <w:t xml:space="preserve">This annotated bibliography is intended for educational and research purposes. It synthesizes information from various academic and official sources to provide a structured overview of the topic.</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Pakistan Islamabad</dc:title>
  <dc:creator/>
  <dc:language>en</dc:language>
  <cp:keywords/>
  <dcterms:created xsi:type="dcterms:W3CDTF">2026-08-07T02:24:55Z</dcterms:created>
  <dcterms:modified xsi:type="dcterms:W3CDTF">2026-08-07T02:24:55Z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