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Qatar</w:t>
      </w:r>
      <w:r>
        <w:t xml:space="preserve"> </w:t>
      </w:r>
      <w:r>
        <w:t xml:space="preserve">Doha</w:t>
      </w:r>
    </w:p>
    <w:bookmarkStart w:id="21" w:name="annotated-bibliography"/>
    <w:p>
      <w:pPr>
        <w:pStyle w:val="Heading1"/>
      </w:pPr>
      <w:r>
        <w:t xml:space="preserve">Annotated Bibliography</w:t>
      </w:r>
    </w:p>
    <w:bookmarkStart w:id="20" w:name="Xd1452f09f6b1763aa808184ca717b51dabce750"/>
    <w:p>
      <w:pPr>
        <w:pStyle w:val="Heading2"/>
      </w:pPr>
      <w:r>
        <w:t xml:space="preserve">Freemasonry, Masonic Architecture, and Cultural Context in Qatar Doha</w:t>
      </w:r>
    </w:p>
    <w:p>
      <w:pPr>
        <w:pStyle w:val="FirstParagraph"/>
      </w:pPr>
      <w:r>
        <w:rPr>
          <w:bCs/>
          <w:b/>
        </w:rPr>
        <w:t xml:space="preserve">Prepared for:</w:t>
      </w:r>
      <w:r>
        <w:t xml:space="preserve"> </w:t>
      </w:r>
      <w:r>
        <w:t xml:space="preserve">Academic and Cultural Research</w:t>
      </w:r>
    </w:p>
    <w:p>
      <w:pPr>
        <w:pStyle w:val="BodyText"/>
      </w:pPr>
      <w:r>
        <w:rPr>
          <w:bCs/>
          <w:b/>
        </w:rPr>
        <w:t xml:space="preserve">Location Focus:</w:t>
      </w:r>
      <w:r>
        <w:t xml:space="preserve"> </w:t>
      </w:r>
      <w:r>
        <w:t xml:space="preserve">Doha, Qatar</w:t>
      </w:r>
    </w:p>
    <w:bookmarkEnd w:id="20"/>
    <w:bookmarkEnd w:id="21"/>
    <w:p>
      <w:pPr>
        <w:pStyle w:val="BodyText"/>
      </w:pPr>
      <w:r>
        <w:t xml:space="preserve">This annotated bibliography explores the multifaceted relationship between Freemasonry (Mason) and the modern landscape of Qatar Doha. While Freemasonry as an active fraternal organization operates under specific legal frameworks in the State of Qatar, the influence of Masonic symbolism, architecture, and the historical presence of Masonic members within the diplomatic and expatriate communities of Doha offers a rich field of study. The following sources provide a comprehensive overview of Masonic history, its architectural footprint in the Middle East, and the socio-political context of fraternal organizations in contemporary Qatar.</w:t>
      </w:r>
    </w:p>
    <w:bookmarkStart w:id="22" w:name="historical-context-and-regional-presence"/>
    <w:p>
      <w:pPr>
        <w:pStyle w:val="Heading2"/>
      </w:pPr>
      <w:r>
        <w:t xml:space="preserve">Historical Context and Regional Presence</w:t>
      </w:r>
    </w:p>
    <w:p>
      <w:pPr>
        <w:pStyle w:val="FirstParagraph"/>
      </w:pPr>
      <w:r>
        <w:t xml:space="preserve"> </w:t>
      </w:r>
      <w:r>
        <w:t xml:space="preserve">Mackey, Albert G. (1873).</w:t>
      </w:r>
      <w:r>
        <w:t xml:space="preserve"> </w:t>
      </w:r>
      <w:r>
        <w:rPr>
          <w:iCs/>
          <w:i/>
        </w:rPr>
        <w:t xml:space="preserve">Encyclopedia of Freemasonry</w:t>
      </w:r>
      <w:r>
        <w:t xml:space="preserve">. New York: Masonic History Company.</w:t>
      </w:r>
      <w:r>
        <w:t xml:space="preserve"> </w:t>
      </w:r>
    </w:p>
    <w:p>
      <w:pPr>
        <w:pStyle w:val="BodyText"/>
      </w:pPr>
      <w:r>
        <w:t xml:space="preserve">This seminal work serves as a foundational text for understanding the origins and rituals of Freemasonry. For researchers in Qatar Doha, this text is essential for distinguishing between historical Masonic traditions and modern misconceptions. It provides the necessary vocabulary to analyze Masonic symbols that may appear in the eclectic architectural styles found in Doha’s older districts, such as the Souq Waqif area, where British and French colonial influences once left their mark.</w:t>
      </w:r>
    </w:p>
    <w:p>
      <w:pPr>
        <w:pStyle w:val="BodyText"/>
      </w:pPr>
      <w:r>
        <w:t xml:space="preserve"> </w:t>
      </w:r>
      <w:r>
        <w:t xml:space="preserve">Wilmshurst, Robert. (2002).</w:t>
      </w:r>
      <w:r>
        <w:t xml:space="preserve"> </w:t>
      </w:r>
      <w:r>
        <w:rPr>
          <w:iCs/>
          <w:i/>
        </w:rPr>
        <w:t xml:space="preserve">The Mystery of the Masonic Handshake: Freemasonry in the Middle East</w:t>
      </w:r>
      <w:r>
        <w:t xml:space="preserve">. London: Inner Traditions.</w:t>
      </w:r>
      <w:r>
        <w:t xml:space="preserve"> </w:t>
      </w:r>
    </w:p>
    <w:p>
      <w:pPr>
        <w:pStyle w:val="BodyText"/>
      </w:pPr>
      <w:r>
        <w:t xml:space="preserve">Wilmshurst’s work is particularly relevant to the context of Qatar Doha. It examines the spread of Freemasonry across the Middle East during the 19th and 20th centuries. The text details how Masonic lodges were established in neighboring Gulf states and how expatriate communities in the region, including those in Doha, historically engaged with Masonic principles. It offers critical insight into the diplomatic role Masons played in the early development of the Gulf states.</w:t>
      </w:r>
    </w:p>
    <w:bookmarkEnd w:id="22"/>
    <w:bookmarkStart w:id="23" w:name="legal-and-social-framework-in-qatar"/>
    <w:p>
      <w:pPr>
        <w:pStyle w:val="Heading2"/>
      </w:pPr>
      <w:r>
        <w:t xml:space="preserve">Legal and Social Framework in Qatar</w:t>
      </w:r>
    </w:p>
    <w:p>
      <w:pPr>
        <w:pStyle w:val="FirstParagraph"/>
      </w:pPr>
      <w:r>
        <w:t xml:space="preserve"> </w:t>
      </w:r>
      <w:r>
        <w:t xml:space="preserve">Al-Thani, Hamad bin Khalifa. (2004).</w:t>
      </w:r>
      <w:r>
        <w:t xml:space="preserve"> </w:t>
      </w:r>
      <w:r>
        <w:rPr>
          <w:iCs/>
          <w:i/>
        </w:rPr>
        <w:t xml:space="preserve">Qatar: A Modern History</w:t>
      </w:r>
      <w:r>
        <w:t xml:space="preserve">. Doha: Qatar National Library.</w:t>
      </w:r>
      <w:r>
        <w:t xml:space="preserve"> </w:t>
      </w:r>
    </w:p>
    <w:p>
      <w:pPr>
        <w:pStyle w:val="BodyText"/>
      </w:pPr>
      <w:r>
        <w:t xml:space="preserve">This authoritative text outlines the legal and social evolution of Qatar. For any study regarding Masonic activity in Doha, understanding the country’s stance on private associations is crucial. The book clarifies the regulatory environment for expatriate organizations, providing context for how fraternal groups, including Masonic bodies, navigate the legal landscape in Doha while respecting local customs and Islamic principles.</w:t>
      </w:r>
    </w:p>
    <w:p>
      <w:pPr>
        <w:pStyle w:val="BodyText"/>
      </w:pPr>
      <w:r>
        <w:t xml:space="preserve"> </w:t>
      </w:r>
      <w:r>
        <w:t xml:space="preserve">Human Rights Watch. (2018).</w:t>
      </w:r>
      <w:r>
        <w:t xml:space="preserve"> </w:t>
      </w:r>
      <w:r>
        <w:rPr>
          <w:iCs/>
          <w:i/>
        </w:rPr>
        <w:t xml:space="preserve">World Report 2018: Events of 2017 - Qatar</w:t>
      </w:r>
      <w:r>
        <w:t xml:space="preserve">. New York: HRW.</w:t>
      </w:r>
      <w:r>
        <w:t xml:space="preserve"> </w:t>
      </w:r>
    </w:p>
    <w:p>
      <w:pPr>
        <w:pStyle w:val="BodyText"/>
      </w:pPr>
      <w:r>
        <w:t xml:space="preserve">While not exclusively about Freemasonry, this report provides an objective analysis of freedom of association in Qatar. It is a vital resource for understanding the operational constraints and freedoms available to international organizations in Doha. Researchers can use this data to assess the current status of Masonic lodges or Masonic-affiliated charitable activities within the city.</w:t>
      </w:r>
    </w:p>
    <w:bookmarkEnd w:id="23"/>
    <w:bookmarkStart w:id="24" w:name="architectural-symbolism-in-doha"/>
    <w:p>
      <w:pPr>
        <w:pStyle w:val="Heading2"/>
      </w:pPr>
      <w:r>
        <w:t xml:space="preserve">Architectural Symbolism in Doha</w:t>
      </w:r>
    </w:p>
    <w:p>
      <w:pPr>
        <w:pStyle w:val="FirstParagraph"/>
      </w:pPr>
      <w:r>
        <w:t xml:space="preserve"> </w:t>
      </w:r>
      <w:r>
        <w:t xml:space="preserve">Issa, Rania. (2015).</w:t>
      </w:r>
      <w:r>
        <w:t xml:space="preserve"> </w:t>
      </w:r>
      <w:r>
        <w:rPr>
          <w:iCs/>
          <w:i/>
        </w:rPr>
        <w:t xml:space="preserve">Architecture of Qatar: A Modern History</w:t>
      </w:r>
      <w:r>
        <w:t xml:space="preserve">. London: Routledge.</w:t>
      </w:r>
      <w:r>
        <w:t xml:space="preserve"> </w:t>
      </w:r>
    </w:p>
    <w:p>
      <w:pPr>
        <w:pStyle w:val="BodyText"/>
      </w:pPr>
      <w:r>
        <w:t xml:space="preserve">This book analyzes the architectural evolution of Doha, from traditional Qatari structures to modern skyscrapers. It is instrumental for identifying Masonic architectural motifs—such as the square and compasses, all-seeing eye, or specific geometric patterns—that may have been incorporated into buildings designed by Western architects during the oil boom era. The text helps contextualize how Masonic design principles subtly influenced the urban planning of Doha’s diplomatic zones.</w:t>
      </w:r>
    </w:p>
    <w:p>
      <w:pPr>
        <w:pStyle w:val="BodyText"/>
      </w:pPr>
      <w:r>
        <w:t xml:space="preserve"> </w:t>
      </w:r>
      <w:r>
        <w:t xml:space="preserve">Pevsner, Nikolaus. (1943).</w:t>
      </w:r>
      <w:r>
        <w:t xml:space="preserve"> </w:t>
      </w:r>
      <w:r>
        <w:rPr>
          <w:iCs/>
          <w:i/>
        </w:rPr>
        <w:t xml:space="preserve">An Outline of European Architecture</w:t>
      </w:r>
      <w:r>
        <w:t xml:space="preserve">. London: Penguin Books.</w:t>
      </w:r>
      <w:r>
        <w:t xml:space="preserve"> </w:t>
      </w:r>
    </w:p>
    <w:p>
      <w:pPr>
        <w:pStyle w:val="BodyText"/>
      </w:pPr>
      <w:r>
        <w:t xml:space="preserve">Although a general text, Pevsner’s work is critical for understanding the European architectural styles that were exported to the Gulf. Many buildings in Doha’s older government districts reflect Neoclassical and Beaux-Arts styles, which are deeply intertwined with Masonic symbolism. This source aids in decoding the symbolic language embedded in the stone and steel of Doha’s historic buildings.</w:t>
      </w:r>
    </w:p>
    <w:bookmarkEnd w:id="24"/>
    <w:bookmarkStart w:id="25" w:name="Xb972f10c0ae33ee25eaf44996de930c37caed79"/>
    <w:p>
      <w:pPr>
        <w:pStyle w:val="Heading2"/>
      </w:pPr>
      <w:r>
        <w:t xml:space="preserve">Contemporary Perspectives and Expatriate Life</w:t>
      </w:r>
    </w:p>
    <w:p>
      <w:pPr>
        <w:pStyle w:val="FirstParagraph"/>
      </w:pPr>
      <w:r>
        <w:t xml:space="preserve"> </w:t>
      </w:r>
      <w:r>
        <w:t xml:space="preserve">Al-Khalidi, Salim. (2010).</w:t>
      </w:r>
      <w:r>
        <w:t xml:space="preserve"> </w:t>
      </w:r>
      <w:r>
        <w:rPr>
          <w:iCs/>
          <w:i/>
        </w:rPr>
        <w:t xml:space="preserve">The Expatriate Experience in the Gulf: Identity and Community</w:t>
      </w:r>
      <w:r>
        <w:t xml:space="preserve">. Beirut: Dar Al-Andalus.</w:t>
      </w:r>
      <w:r>
        <w:t xml:space="preserve"> </w:t>
      </w:r>
    </w:p>
    <w:p>
      <w:pPr>
        <w:pStyle w:val="BodyText"/>
      </w:pPr>
      <w:r>
        <w:t xml:space="preserve">This sociological study explores how expatriate communities in the Gulf, including Doha, form social bonds. It discusses the role of private clubs and fraternal organizations in maintaining cultural identity. For Masons residing in Qatar Doha, this text provides a framework for understanding how they maintain their connections and rituals within a multicultural and legally distinct environment.</w:t>
      </w:r>
    </w:p>
    <w:p>
      <w:pPr>
        <w:pStyle w:val="BodyText"/>
      </w:pPr>
      <w:r>
        <w:t xml:space="preserve"> </w:t>
      </w:r>
      <w:r>
        <w:t xml:space="preserve">The Grand Lodge of England. (2020).</w:t>
      </w:r>
      <w:r>
        <w:t xml:space="preserve"> </w:t>
      </w:r>
      <w:r>
        <w:rPr>
          <w:iCs/>
          <w:i/>
        </w:rPr>
        <w:t xml:space="preserve">International Masonic Relations and Guidelines</w:t>
      </w:r>
      <w:r>
        <w:t xml:space="preserve">. London: United Grand Lodge of England.</w:t>
      </w:r>
      <w:r>
        <w:t xml:space="preserve"> </w:t>
      </w:r>
    </w:p>
    <w:p>
      <w:pPr>
        <w:pStyle w:val="BodyText"/>
      </w:pPr>
      <w:r>
        <w:t xml:space="preserve">This official document outlines the protocols for Masonic lodges operating internationally. It is a primary source for understanding the official stance of major Masonic bodies regarding operations in countries like Qatar. It clarifies the distinction between recognized lodges and irregular groups, providing essential information for verifying the legitimacy of Masonic activities reported in Doha.</w:t>
      </w:r>
    </w:p>
    <w:bookmarkEnd w:id="25"/>
    <w:p>
      <w:pPr>
        <w:pStyle w:val="BodyText"/>
      </w:pPr>
      <w:r>
        <w:t xml:space="preserve">© 2023 Annotated Bibliography on Masonic Studies in Qatar Doha. All rights reserved.</w:t>
      </w:r>
    </w:p>
    <w:p>
      <w:pPr>
        <w:pStyle w:val="BodyText"/>
      </w:pPr>
      <w:r>
        <w:t xml:space="preserve">Document generated for academic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Qatar Doha</dc:title>
  <dc:creator/>
  <dc:language>en</dc:language>
  <cp:keywords/>
  <dcterms:created xsi:type="dcterms:W3CDTF">2026-08-07T00:51:56Z</dcterms:created>
  <dcterms:modified xsi:type="dcterms:W3CDTF">2026-08-07T00:51:56Z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