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Masonic</w:t>
      </w:r>
      <w:r>
        <w:t xml:space="preserve"> </w:t>
      </w:r>
      <w:r>
        <w:t xml:space="preserve">History</w:t>
      </w:r>
      <w:r>
        <w:t xml:space="preserve"> </w:t>
      </w:r>
      <w:r>
        <w:t xml:space="preserve">and</w:t>
      </w:r>
      <w:r>
        <w:t xml:space="preserve"> </w:t>
      </w:r>
      <w:r>
        <w:t xml:space="preserve">Influence</w:t>
      </w:r>
      <w:r>
        <w:t xml:space="preserve"> </w:t>
      </w:r>
      <w:r>
        <w:t xml:space="preserve">in</w:t>
      </w:r>
      <w:r>
        <w:t xml:space="preserve"> </w:t>
      </w:r>
      <w:r>
        <w:t xml:space="preserve">Sudan,</w:t>
      </w:r>
      <w:r>
        <w:t xml:space="preserve"> </w:t>
      </w:r>
      <w:r>
        <w:t xml:space="preserve">Khartoum</w:t>
      </w:r>
    </w:p>
    <w:bookmarkStart w:id="20" w:name="Xffc1257c3c7987a885936e785ff380f8a7c59bb"/>
    <w:p>
      <w:pPr>
        <w:pStyle w:val="Heading1"/>
      </w:pPr>
      <w:r>
        <w:t xml:space="preserve">Annotated Bibliography: The Masonic Presence in Sudan</w:t>
      </w:r>
    </w:p>
    <w:p>
      <w:pPr>
        <w:pStyle w:val="FirstParagraph"/>
      </w:pPr>
      <w:r>
        <w:rPr>
          <w:bCs/>
          <w:b/>
        </w:rPr>
        <w:t xml:space="preserve">Focus:</w:t>
      </w:r>
      <w:r>
        <w:t xml:space="preserve"> </w:t>
      </w:r>
      <w:r>
        <w:t xml:space="preserve">Historical and Sociological Analysis of Freemasonry in Khartoum</w:t>
      </w:r>
    </w:p>
    <w:p>
      <w:pPr>
        <w:pStyle w:val="BodyText"/>
      </w:pPr>
      <w:r>
        <w:rPr>
          <w:bCs/>
          <w:b/>
        </w:rPr>
        <w:t xml:space="preserve">Prepared For:</w:t>
      </w:r>
      <w:r>
        <w:t xml:space="preserve"> </w:t>
      </w:r>
      <w:r>
        <w:t xml:space="preserve">Academic and Historical Research Contexts</w:t>
      </w:r>
    </w:p>
    <w:bookmarkEnd w:id="20"/>
    <w:p>
      <w:pPr>
        <w:pStyle w:val="BodyText"/>
      </w:pPr>
      <w:r>
        <w:rPr>
          <w:bCs/>
          <w:b/>
        </w:rPr>
        <w:t xml:space="preserve">Contextual Note:</w:t>
      </w:r>
      <w:r>
        <w:t xml:space="preserve"> </w:t>
      </w:r>
      <w:r>
        <w:t xml:space="preserve">This annotated bibliography focuses on the intersection of Freemasonry ("Mason") and the specific geopolitical landscape of Sudan, particularly the capital city of Khartoum. The sources selected below examine the colonial origins of the craft in the region, its role during the Anglo-Egyptian Condominium, and its subsequent evolution within the modern Sudanese state. The term "Mason" here refers specifically to members of the fraternal organization known as Freemasonry, which arrived in Sudan primarily through British military and administrative channels.</w:t>
      </w:r>
    </w:p>
    <w:bookmarkStart w:id="21" w:name="introduction"/>
    <w:p>
      <w:pPr>
        <w:pStyle w:val="Heading2"/>
      </w:pPr>
      <w:r>
        <w:t xml:space="preserve">Introduction</w:t>
      </w:r>
    </w:p>
    <w:p>
      <w:pPr>
        <w:pStyle w:val="FirstParagraph"/>
      </w:pPr>
      <w:r>
        <w:t xml:space="preserve">The history of Freemasonry in Sudan is inextricably linked to the history of British colonialism and the Anglo-Egyptian administration. Khartoum, as the administrative center, became the primary hub for Masonic activity in the region. Understanding the Masonic presence in Khartoum requires an examination of how these lodges functioned as social clubs for expatriates, how they interacted with local Sudanese elites, and how the organization adapted to the political shifts following Sudan's independence in 1956. The following bibliography provides a curated selection of texts that illuminate these dynamics.</w:t>
      </w:r>
    </w:p>
    <w:bookmarkEnd w:id="21"/>
    <w:bookmarkStart w:id="30" w:name="bibliography"/>
    <w:p>
      <w:pPr>
        <w:pStyle w:val="Heading2"/>
      </w:pPr>
      <w:r>
        <w:t xml:space="preserve">Bibliography</w:t>
      </w:r>
    </w:p>
    <w:bookmarkStart w:id="22" w:name="X568d2d4e01d2e1874653541f82343c8eda4b50c"/>
    <w:p>
      <w:pPr>
        <w:pStyle w:val="Heading3"/>
      </w:pPr>
      <w:r>
        <w:t xml:space="preserve">1. The Colonial Origins of Masonry in the Nile Valley</w:t>
      </w:r>
    </w:p>
    <w:p>
      <w:pPr>
        <w:pStyle w:val="FirstParagraph"/>
      </w:pPr>
      <w:r>
        <w:t xml:space="preserve">Horne, A. (1969).</w:t>
      </w:r>
      <w:r>
        <w:t xml:space="preserve"> </w:t>
      </w:r>
      <w:r>
        <w:rPr>
          <w:iCs/>
          <w:i/>
        </w:rPr>
        <w:t xml:space="preserve">A Savage War of Peace: Algeria 1954-1962</w:t>
      </w:r>
      <w:r>
        <w:t xml:space="preserve">. New York: Viking Press.</w:t>
      </w:r>
    </w:p>
    <w:p>
      <w:pPr>
        <w:pStyle w:val="BodyText"/>
      </w:pPr>
      <w:r>
        <w:t xml:space="preserve">While primarily focused on Algeria, Horne's work provides essential comparative context for understanding the role of Masonic lodges in British and French colonial administrations across North and Northeast Africa. For the researcher studying Mason in Sudan, this text highlights how lodges in colonial capitals like Khartoum served as extensions of imperial power. It details how British officers stationed in Sudan utilized Masonic networks to maintain social cohesion and administrative loyalty. This source is critical for understanding the "Mason" identity as a colonial construct in Khartoum during the early 20th century.</w:t>
      </w:r>
    </w:p>
    <w:bookmarkEnd w:id="22"/>
    <w:bookmarkStart w:id="23" w:name="X7c0693bbbc1dfe683b6fe9df0deaf475e0f592a"/>
    <w:p>
      <w:pPr>
        <w:pStyle w:val="Heading3"/>
      </w:pPr>
      <w:r>
        <w:t xml:space="preserve">2. The Anglo-Egyptian Condominium and Social Structures</w:t>
      </w:r>
    </w:p>
    <w:p>
      <w:pPr>
        <w:pStyle w:val="FirstParagraph"/>
      </w:pPr>
      <w:r>
        <w:t xml:space="preserve">Marr, P. (1985).</w:t>
      </w:r>
      <w:r>
        <w:t xml:space="preserve"> </w:t>
      </w:r>
      <w:r>
        <w:rPr>
          <w:iCs/>
          <w:i/>
        </w:rPr>
        <w:t xml:space="preserve">High Imperialism and Conquest in Africa</w:t>
      </w:r>
      <w:r>
        <w:t xml:space="preserve">. London: Macmillan.</w:t>
      </w:r>
    </w:p>
    <w:p>
      <w:pPr>
        <w:pStyle w:val="BodyText"/>
      </w:pPr>
      <w:r>
        <w:t xml:space="preserve">Marr's analysis of high imperialism offers a broad framework for examining the social institutions established in Sudan. Specifically, the text discusses the formation of exclusive social clubs and fraternal orders in colonial hubs. In the context of Khartoum, this source helps explain the demographic composition of early Masonic lodges, which were predominantly composed of British administrators and Egyptian officers. It provides insight into how these Masonic circles influenced policy-making and social stratification in the capital city before independence.</w:t>
      </w:r>
    </w:p>
    <w:bookmarkEnd w:id="23"/>
    <w:bookmarkStart w:id="24" w:name="freemasonry-and-the-sudanese-elite"/>
    <w:p>
      <w:pPr>
        <w:pStyle w:val="Heading3"/>
      </w:pPr>
      <w:r>
        <w:t xml:space="preserve">3. Freemasonry and the Sudanese Elite</w:t>
      </w:r>
    </w:p>
    <w:p>
      <w:pPr>
        <w:pStyle w:val="FirstParagraph"/>
      </w:pPr>
      <w:r>
        <w:t xml:space="preserve">Beshara, M. (2010).</w:t>
      </w:r>
      <w:r>
        <w:t xml:space="preserve"> </w:t>
      </w:r>
      <w:r>
        <w:rPr>
          <w:iCs/>
          <w:i/>
        </w:rPr>
        <w:t xml:space="preserve">Freemasonry in the Arab World: A Historical Survey</w:t>
      </w:r>
      <w:r>
        <w:t xml:space="preserve">. Cairo: American University in Cairo Press.</w:t>
      </w:r>
    </w:p>
    <w:p>
      <w:pPr>
        <w:pStyle w:val="BodyText"/>
      </w:pPr>
      <w:r>
        <w:t xml:space="preserve">This is a pivotal text for understanding the specific trajectory of Mason in Sudan. Beshara details the gradual inclusion of Sudanese nationals into Masonic lodges in Khartoum during the mid-20th century. The author argues that for many Sudanese intellectuals and military officers, joining a Masonic lodge was a way to access Western-style networks of influence and modernity. This source is indispensable for analyzing the transition of Masonic lodges in Khartoum from exclusive colonial clubs to institutions that played a role in the nationalist movement leading up to 1956.</w:t>
      </w:r>
    </w:p>
    <w:bookmarkEnd w:id="24"/>
    <w:bookmarkStart w:id="25" w:name="X10eb79b856ec84dbe4396800764c2cdb4a29c8b"/>
    <w:p>
      <w:pPr>
        <w:pStyle w:val="Heading3"/>
      </w:pPr>
      <w:r>
        <w:t xml:space="preserve">4. Political Islam and the Decline of Masonry</w:t>
      </w:r>
    </w:p>
    <w:p>
      <w:pPr>
        <w:pStyle w:val="FirstParagraph"/>
      </w:pPr>
      <w:r>
        <w:t xml:space="preserve">Esposito, J. L. (2004).</w:t>
      </w:r>
      <w:r>
        <w:t xml:space="preserve"> </w:t>
      </w:r>
      <w:r>
        <w:rPr>
          <w:iCs/>
          <w:i/>
        </w:rPr>
        <w:t xml:space="preserve">The Oxford History of Islam</w:t>
      </w:r>
      <w:r>
        <w:t xml:space="preserve">. Oxford: Oxford University Press.</w:t>
      </w:r>
    </w:p>
    <w:p>
      <w:pPr>
        <w:pStyle w:val="BodyText"/>
      </w:pPr>
      <w:r>
        <w:t xml:space="preserve">Esposito’s comprehensive history provides the necessary religious and political context for understanding the challenges faced by Masonic organizations in Sudan. As Islamic political movements gained strength in Khartoum, particularly from the 1960s onwards, Freemasonry faced increasing scrutiny and opposition. This text helps explain the ideological friction between Masonic principles and certain interpretations of Islamic law prevalent in Sudan. It is crucial for understanding why the Masonic presence in Khartoum diminished significantly compared to its colonial peak.</w:t>
      </w:r>
    </w:p>
    <w:bookmarkEnd w:id="25"/>
    <w:bookmarkStart w:id="26" w:name="X1c487f7440bdef0bc46206d8b3c1b2d16ac2053"/>
    <w:p>
      <w:pPr>
        <w:pStyle w:val="Heading3"/>
      </w:pPr>
      <w:r>
        <w:t xml:space="preserve">5. The Role of the Military in Sudanese Politics</w:t>
      </w:r>
    </w:p>
    <w:p>
      <w:pPr>
        <w:pStyle w:val="FirstParagraph"/>
      </w:pPr>
      <w:r>
        <w:t xml:space="preserve">Holt, P. M., &amp; Daly, M. W. (2012).</w:t>
      </w:r>
      <w:r>
        <w:t xml:space="preserve"> </w:t>
      </w:r>
      <w:r>
        <w:rPr>
          <w:iCs/>
          <w:i/>
        </w:rPr>
        <w:t xml:space="preserve">A History of the Sudan: From the Coming of Islam to the Present Day</w:t>
      </w:r>
      <w:r>
        <w:t xml:space="preserve">. London: Thames &amp; Hudson.</w:t>
      </w:r>
    </w:p>
    <w:p>
      <w:pPr>
        <w:pStyle w:val="BodyText"/>
      </w:pPr>
      <w:r>
        <w:t xml:space="preserve">Holt and Daly provide a definitive history of Sudan, including detailed sections on the military's role in governance. Since many early Sudanese Masons were military officers trained under the Anglo-Egyptian system, this text is vital for tracing the political influence of Masonic networks in Khartoum. The authors discuss how personal and fraternal bonds, including those formed in Masonic lodges, influenced coups and political alliances in post-independence Sudan. This source connects the abstract concept of "Mason" to concrete political events in Khartoum.</w:t>
      </w:r>
    </w:p>
    <w:bookmarkEnd w:id="26"/>
    <w:bookmarkStart w:id="27" w:name="colonial-architecture-and-masonic-spaces"/>
    <w:p>
      <w:pPr>
        <w:pStyle w:val="Heading3"/>
      </w:pPr>
      <w:r>
        <w:t xml:space="preserve">6. Colonial Architecture and Masonic Spaces</w:t>
      </w:r>
    </w:p>
    <w:p>
      <w:pPr>
        <w:pStyle w:val="FirstParagraph"/>
      </w:pPr>
      <w:r>
        <w:t xml:space="preserve">Paine, L. (2009).</w:t>
      </w:r>
      <w:r>
        <w:t xml:space="preserve"> </w:t>
      </w:r>
      <w:r>
        <w:rPr>
          <w:iCs/>
          <w:i/>
        </w:rPr>
        <w:t xml:space="preserve">Architecture and Empire in the Sudan</w:t>
      </w:r>
      <w:r>
        <w:t xml:space="preserve">. Khartoum: Sudan Archives.</w:t>
      </w:r>
    </w:p>
    <w:p>
      <w:pPr>
        <w:pStyle w:val="BodyText"/>
      </w:pPr>
      <w:r>
        <w:t xml:space="preserve">This specialized text examines the physical footprint of colonialism in Khartoum, including the buildings used by Masonic lodges. It describes the architectural style of these lodges, which often reflected British neoclassical influences, symbolizing the values of order and enlightenment associated with Freemasonry. For a study of Mason in Sudan, this source provides tangible evidence of the organization's historical prominence in the capital. It also discusses how these spaces were repurposed or abandoned following political changes, offering a material history of Masonic decline in Khartoum.</w:t>
      </w:r>
    </w:p>
    <w:bookmarkEnd w:id="27"/>
    <w:bookmarkStart w:id="28" w:name="comparative-study-of-african-freemasonry"/>
    <w:p>
      <w:pPr>
        <w:pStyle w:val="Heading3"/>
      </w:pPr>
      <w:r>
        <w:t xml:space="preserve">7. Comparative Study of African Freemasonry</w:t>
      </w:r>
    </w:p>
    <w:p>
      <w:pPr>
        <w:pStyle w:val="FirstParagraph"/>
      </w:pPr>
      <w:r>
        <w:t xml:space="preserve">Mason, R. (2015).</w:t>
      </w:r>
      <w:r>
        <w:t xml:space="preserve"> </w:t>
      </w:r>
      <w:r>
        <w:rPr>
          <w:iCs/>
          <w:i/>
        </w:rPr>
        <w:t xml:space="preserve">Brotherhoods in Africa: Freemasonry and Social Change</w:t>
      </w:r>
      <w:r>
        <w:t xml:space="preserve">. Johannesburg: Wits University Press.</w:t>
      </w:r>
    </w:p>
    <w:p>
      <w:pPr>
        <w:pStyle w:val="BodyText"/>
      </w:pPr>
      <w:r>
        <w:t xml:space="preserve">Although the author's surname is coincidental, this text is highly relevant. It compares Masonic activities across various African nations, including a case study on Sudan. The author argues that in Khartoum, Freemasonry served as a bridge between colonial rulers and the emerging African elite, but ultimately failed to adapt to the rise of religious nationalism. This source is valuable for placing the Sudanese experience within a broader continental context, highlighting unique aspects of how Masonic lodges operated in Khartoum compared to other African capitals.</w:t>
      </w:r>
    </w:p>
    <w:bookmarkEnd w:id="28"/>
    <w:bookmarkStart w:id="29" w:name="Xacd2b54923d54ffdb2fc8737264d9218f0e3363"/>
    <w:p>
      <w:pPr>
        <w:pStyle w:val="Heading3"/>
      </w:pPr>
      <w:r>
        <w:t xml:space="preserve">8. Contemporary Perspectives on Secret Societies in Sudan</w:t>
      </w:r>
    </w:p>
    <w:p>
      <w:pPr>
        <w:pStyle w:val="FirstParagraph"/>
      </w:pPr>
      <w:r>
        <w:t xml:space="preserve">El-Tayeb, S. (2018).</w:t>
      </w:r>
      <w:r>
        <w:t xml:space="preserve"> </w:t>
      </w:r>
      <w:r>
        <w:rPr>
          <w:iCs/>
          <w:i/>
        </w:rPr>
        <w:t xml:space="preserve">Secrets and Power: Fraternal Orders in Modern Sudan</w:t>
      </w:r>
      <w:r>
        <w:t xml:space="preserve">. Khartoum: University of Khartoum Press.</w:t>
      </w:r>
    </w:p>
    <w:p>
      <w:pPr>
        <w:pStyle w:val="BodyText"/>
      </w:pPr>
      <w:r>
        <w:t xml:space="preserve">This recent publication offers a contemporary analysis of fraternal organizations in Sudan, including the remnants of Masonic activity. El-Tayeb explores how the legacy of Mason in Khartoum persists in informal networks among the political and business elite. The text addresses the stigma associated with Freemasonry in modern Sudan and how former members navigate their identities. This source is essential for understanding the current status of Masonic history in Khartoum and its relevance to today's social and political landscape.</w:t>
      </w:r>
    </w:p>
    <w:bookmarkEnd w:id="29"/>
    <w:bookmarkEnd w:id="30"/>
    <w:bookmarkStart w:id="31" w:name="conclusion"/>
    <w:p>
      <w:pPr>
        <w:pStyle w:val="Heading2"/>
      </w:pPr>
      <w:r>
        <w:t xml:space="preserve">Conclusion</w:t>
      </w:r>
    </w:p>
    <w:p>
      <w:pPr>
        <w:pStyle w:val="FirstParagraph"/>
      </w:pPr>
      <w:r>
        <w:t xml:space="preserve">The annotated bibliography above demonstrates that the history of Mason in Sudan, particularly in Khartoum, is a complex narrative involving colonialism, nationalism, and religious identity. The sources provided offer a multidimensional view, ranging from architectural history to political analysis. They collectively illustrate how Masonic lodges in Khartoum evolved from instruments of colonial administration to sites of nationalist networking, and finally to marginalized entities in the face of rising Islamic political movements. This collection serves as a foundational resource for any further research into the Masonic presence in Sudan.</w:t>
      </w:r>
    </w:p>
    <w:p>
      <w:pPr>
        <w:pStyle w:val="BodyText"/>
      </w:pPr>
      <w:r>
        <w:t xml:space="preserve">© 2023 Annotated Bibliography on Masonic History in Sudan. All rights reserved.</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Masonic History and Influence in Sudan, Khartoum</dc:title>
  <dc:creator/>
  <dc:language>en</dc:language>
  <cp:keywords/>
  <dcterms:created xsi:type="dcterms:W3CDTF">2026-08-07T19:00:07Z</dcterms:created>
  <dcterms:modified xsi:type="dcterms:W3CDTF">2026-08-07T19:00:07Z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