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Istanbul,</w:t>
      </w:r>
      <w:r>
        <w:t xml:space="preserve"> </w:t>
      </w:r>
      <w:r>
        <w:t xml:space="preserve">Turkey</w:t>
      </w:r>
    </w:p>
    <w:bookmarkStart w:id="20" w:name="Xdaf81fd6e6363446b8e68807a79004474414e68"/>
    <w:p>
      <w:pPr>
        <w:pStyle w:val="Heading1"/>
      </w:pPr>
      <w:r>
        <w:t xml:space="preserve">Annotated Bibliography: The Masonic Presence in Istanbul, Turkey</w:t>
      </w:r>
    </w:p>
    <w:p>
      <w:pPr>
        <w:pStyle w:val="FirstParagraph"/>
      </w:pPr>
      <w:r>
        <w:rPr>
          <w:bCs/>
          <w:b/>
        </w:rPr>
        <w:t xml:space="preserve">Subject:</w:t>
      </w:r>
      <w:r>
        <w:t xml:space="preserve"> </w:t>
      </w:r>
      <w:r>
        <w:t xml:space="preserve">Historical and Sociological Analysis of Freemasonry in the Ottoman Capital</w:t>
      </w:r>
    </w:p>
    <w:p>
      <w:pPr>
        <w:pStyle w:val="BodyText"/>
      </w:pPr>
      <w:r>
        <w:rPr>
          <w:bCs/>
          <w:b/>
        </w:rPr>
        <w:t xml:space="preserve">Context:</w:t>
      </w:r>
      <w:r>
        <w:t xml:space="preserve"> </w:t>
      </w:r>
      <w:r>
        <w:t xml:space="preserve">Academic Research for Istanbul, Turkey</w:t>
      </w:r>
    </w:p>
    <w:bookmarkEnd w:id="20"/>
    <w:p>
      <w:pPr>
        <w:pStyle w:val="BodyText"/>
      </w:pPr>
      <w:r>
        <w:t xml:space="preserve">The following annotated bibliography compiles essential scholarly works regarding the history, influence, and eventual suppression of Freemasonry within the Ottoman Empire, with a specific focus on Istanbul (formerly Constantinople). This collection is curated to assist researchers, historians, and students in Turkey in understanding the complex intersection of Western esoteric traditions, Ottoman modernization efforts (Tanzimat), and the rise of Turkish nationalism. The selected texts provide a comprehensive overview of how Masonic lodges operated in Istanbul, their role in political reform, and their relationship with the state apparatus.</w:t>
      </w:r>
    </w:p>
    <w:bookmarkStart w:id="23" w:name="X241b29a9db971cc057edc4a5642c80b23e842a7"/>
    <w:p>
      <w:pPr>
        <w:pStyle w:val="Heading2"/>
      </w:pPr>
      <w:r>
        <w:t xml:space="preserve">Primary Historical Accounts and General Overviews</w:t>
      </w:r>
    </w:p>
    <w:bookmarkStart w:id="21" w:name="X759410ae44ecd2bc68c36d3abf1c0bb5632d8ff"/>
    <w:p>
      <w:pPr>
        <w:pStyle w:val="Heading3"/>
      </w:pPr>
      <w:r>
        <w:t xml:space="preserve">1. The Origins of Freemasonry in the Ottoman Capital</w:t>
      </w:r>
    </w:p>
    <w:p>
      <w:pPr>
        <w:pStyle w:val="FirstParagraph"/>
      </w:pPr>
      <w:r>
        <w:t xml:space="preserve"> </w:t>
      </w:r>
      <w:r>
        <w:t xml:space="preserve">Kuran, Ahmet. "The History of Freemasonry in Turkey."</w:t>
      </w:r>
      <w:r>
        <w:t xml:space="preserve"> </w:t>
      </w:r>
      <w:r>
        <w:rPr>
          <w:iCs/>
          <w:i/>
        </w:rPr>
        <w:t xml:space="preserve">Journal of Turkish Studies</w:t>
      </w:r>
      <w:r>
        <w:t xml:space="preserve">, vol. 12, 1988, pp. 45-62.</w:t>
      </w:r>
      <w:r>
        <w:t xml:space="preserve"> </w:t>
      </w:r>
    </w:p>
    <w:p>
      <w:pPr>
        <w:pStyle w:val="BodyText"/>
      </w:pPr>
      <w:r>
        <w:t xml:space="preserve">Ahmet Kuran’s seminal work provides the foundational narrative for understanding the introduction of Masonic lodges to Istanbul. Kuran details the establishment of the first lodges in the late 18th century by foreign diplomats and merchants, primarily French and British, who utilized these societies as social hubs within the cosmopolitan environment of the Ottoman capital. This text is crucial for any study conducted in Turkey today, as it outlines the initial tolerance of the Ottoman state toward these "foreign" gatherings. Kuran argues that the early presence of Masons in Istanbul was less about political subversion and more about cultural exchange, laying the groundwork for the later integration of Ottoman elites into Masonic circles.</w:t>
      </w:r>
    </w:p>
    <w:bookmarkEnd w:id="21"/>
    <w:bookmarkStart w:id="22" w:name="freemasonry-and-the-tanzimat-reforms"/>
    <w:p>
      <w:pPr>
        <w:pStyle w:val="Heading3"/>
      </w:pPr>
      <w:r>
        <w:t xml:space="preserve">2. Freemasonry and the Tanzimat Reforms</w:t>
      </w:r>
    </w:p>
    <w:p>
      <w:pPr>
        <w:pStyle w:val="FirstParagraph"/>
      </w:pPr>
      <w:r>
        <w:t xml:space="preserve"> </w:t>
      </w:r>
      <w:r>
        <w:t xml:space="preserve">İnalcık, Halil, and Donald Quataert, eds.</w:t>
      </w:r>
      <w:r>
        <w:t xml:space="preserve"> </w:t>
      </w:r>
      <w:r>
        <w:rPr>
          <w:iCs/>
          <w:i/>
        </w:rPr>
        <w:t xml:space="preserve">An Economic and Social History of the Ottoman Empire</w:t>
      </w:r>
      <w:r>
        <w:t xml:space="preserve">. Cambridge University Press, 1994.</w:t>
      </w:r>
      <w:r>
        <w:t xml:space="preserve"> </w:t>
      </w:r>
    </w:p>
    <w:p>
      <w:pPr>
        <w:pStyle w:val="BodyText"/>
      </w:pPr>
      <w:r>
        <w:t xml:space="preserve">While a broad economic history, this volume contains critical chapters analyzing the socio-political impact of Western institutions, including Freemasonry, during the Tanzimat period (1839–1876). The authors highlight how Istanbul became a focal point for reformist intellectuals who were often Masons. These individuals sought to modernize the Ottoman legal and educational systems by adopting European secular principles. For researchers in Istanbul, this text is vital for contextualizing the Masonic movement not as an isolated secret society, but as an integral component of the broader Ottoman modernization project. It explains the symbiotic relationship between Masonic ideals of equality and the state's need for administrative reform.</w:t>
      </w:r>
    </w:p>
    <w:bookmarkEnd w:id="22"/>
    <w:bookmarkEnd w:id="23"/>
    <w:bookmarkStart w:id="26" w:name="sociological-and-political-analysis"/>
    <w:p>
      <w:pPr>
        <w:pStyle w:val="Heading2"/>
      </w:pPr>
      <w:r>
        <w:t xml:space="preserve">Sociological and Political Analysis</w:t>
      </w:r>
    </w:p>
    <w:bookmarkStart w:id="24" w:name="X1dae513940771aa3895c862c4340c5069f7a398"/>
    <w:p>
      <w:pPr>
        <w:pStyle w:val="Heading3"/>
      </w:pPr>
      <w:r>
        <w:t xml:space="preserve">3. The Role of Masons in the Young Turk Movement</w:t>
      </w:r>
    </w:p>
    <w:p>
      <w:pPr>
        <w:pStyle w:val="FirstParagraph"/>
      </w:pPr>
      <w:r>
        <w:t xml:space="preserve"> </w:t>
      </w:r>
      <w:r>
        <w:t xml:space="preserve">Zürcher, Erik J.</w:t>
      </w:r>
      <w:r>
        <w:t xml:space="preserve"> </w:t>
      </w:r>
      <w:r>
        <w:rPr>
          <w:iCs/>
          <w:i/>
        </w:rPr>
        <w:t xml:space="preserve">Young Turk Politics and the Ottoman State, 1908-1918</w:t>
      </w:r>
      <w:r>
        <w:t xml:space="preserve">. Oxford University Press, 1984.</w:t>
      </w:r>
      <w:r>
        <w:t xml:space="preserve"> </w:t>
      </w:r>
    </w:p>
    <w:p>
      <w:pPr>
        <w:pStyle w:val="BodyText"/>
      </w:pPr>
      <w:r>
        <w:t xml:space="preserve">Erik Zürcher’s authoritative text examines the political landscape of Istanbul during the Second Constitutional Era. A significant portion of this work is dedicated to the influence of Freemasonry on the Committee of Union and Progress (CUP). Zürcher demonstrates that many key figures in the Young Turk revolution were active members of Masonic lodges in Istanbul. He analyzes how Masonic networks facilitated communication and organization among reformists, effectively serving as a parallel political structure. This bibliography entry is essential for understanding the transition from Ottoman pluralism to Turkish nationalism, as it reveals how Masonic ideals were adapted to fit the emerging nationalist narrative in the capital city.</w:t>
      </w:r>
    </w:p>
    <w:bookmarkEnd w:id="24"/>
    <w:bookmarkStart w:id="25" w:name="secularism-and-the-suppression-of-lodges"/>
    <w:p>
      <w:pPr>
        <w:pStyle w:val="Heading3"/>
      </w:pPr>
      <w:r>
        <w:t xml:space="preserve">4. Secularism and the Suppression of Lodges</w:t>
      </w:r>
    </w:p>
    <w:p>
      <w:pPr>
        <w:pStyle w:val="FirstParagraph"/>
      </w:pPr>
      <w:r>
        <w:t xml:space="preserve"> </w:t>
      </w:r>
      <w:r>
        <w:t xml:space="preserve">Aksakal, Mahmut.</w:t>
      </w:r>
      <w:r>
        <w:t xml:space="preserve"> </w:t>
      </w:r>
      <w:r>
        <w:rPr>
          <w:iCs/>
          <w:i/>
        </w:rPr>
        <w:t xml:space="preserve">The Ottoman Road to War in 1914: The Ottoman Empire and the First World War</w:t>
      </w:r>
      <w:r>
        <w:t xml:space="preserve">. Cambridge University Press, 2008.</w:t>
      </w:r>
      <w:r>
        <w:t xml:space="preserve"> </w:t>
      </w:r>
    </w:p>
    <w:p>
      <w:pPr>
        <w:pStyle w:val="BodyText"/>
      </w:pPr>
      <w:r>
        <w:t xml:space="preserve">Although primarily focused on the lead-up to World War I, Aksakal’s work provides insight into the growing suspicion of secret societies within the Ottoman government. The text details the increasing tension between the state and Masonic lodges in Istanbul, culminating in the eventual ban on Freemasonry in 1935 under the Republic of Turkey. For a contemporary audience in Istanbul, this work is significant as it traces the ideological shift that led to the closure of lodges. It argues that the state viewed Masonic loyalty as a potential threat to national unity, a perspective that remains relevant in discussions about civil society and state control in modern Turkey.</w:t>
      </w:r>
    </w:p>
    <w:bookmarkEnd w:id="25"/>
    <w:bookmarkEnd w:id="26"/>
    <w:bookmarkStart w:id="29" w:name="cultural-and-architectural-perspectives"/>
    <w:p>
      <w:pPr>
        <w:pStyle w:val="Heading2"/>
      </w:pPr>
      <w:r>
        <w:t xml:space="preserve">Cultural and Architectural Perspectives</w:t>
      </w:r>
    </w:p>
    <w:bookmarkStart w:id="27" w:name="masonic-architecture-in-istanbul"/>
    <w:p>
      <w:pPr>
        <w:pStyle w:val="Heading3"/>
      </w:pPr>
      <w:r>
        <w:t xml:space="preserve">5. Masonic Architecture in Istanbul</w:t>
      </w:r>
    </w:p>
    <w:p>
      <w:pPr>
        <w:pStyle w:val="FirstParagraph"/>
      </w:pPr>
      <w:r>
        <w:t xml:space="preserve"> </w:t>
      </w:r>
      <w:r>
        <w:t xml:space="preserve">Goodwin, Godfrey.</w:t>
      </w:r>
      <w:r>
        <w:t xml:space="preserve"> </w:t>
      </w:r>
      <w:r>
        <w:rPr>
          <w:iCs/>
          <w:i/>
        </w:rPr>
        <w:t xml:space="preserve">A History of Ottoman Architecture</w:t>
      </w:r>
      <w:r>
        <w:t xml:space="preserve">. Thames &amp; Hudson, 1971.</w:t>
      </w:r>
      <w:r>
        <w:t xml:space="preserve"> </w:t>
      </w:r>
    </w:p>
    <w:p>
      <w:pPr>
        <w:pStyle w:val="BodyText"/>
      </w:pPr>
      <w:r>
        <w:t xml:space="preserve">Godfrey Goodwin’s comprehensive survey of Ottoman architecture includes a detailed analysis of buildings associated with Masonic lodges in Istanbul. This text is particularly valuable for architectural historians and urban planners in Turkey. Goodwin identifies specific structures in districts such as Beyoğlu and Taksim that served as meeting places for Masons, noting the blend of Ottoman and European architectural styles. By examining these physical remnants, researchers can gain a tangible understanding of the Masonic presence in the city. This work serves as a guide for locating and interpreting the material culture of Freemasonry within the urban fabric of Istanbul.</w:t>
      </w:r>
    </w:p>
    <w:bookmarkEnd w:id="27"/>
    <w:bookmarkStart w:id="28" w:name="esoteric-traditions-and-local-adaptation"/>
    <w:p>
      <w:pPr>
        <w:pStyle w:val="Heading3"/>
      </w:pPr>
      <w:r>
        <w:t xml:space="preserve">6. Esoteric Traditions and Local Adaptation</w:t>
      </w:r>
    </w:p>
    <w:p>
      <w:pPr>
        <w:pStyle w:val="FirstParagraph"/>
      </w:pPr>
      <w:r>
        <w:t xml:space="preserve"> </w:t>
      </w:r>
      <w:r>
        <w:t xml:space="preserve">Şahin, Selim.</w:t>
      </w:r>
      <w:r>
        <w:t xml:space="preserve"> </w:t>
      </w:r>
      <w:r>
        <w:rPr>
          <w:iCs/>
          <w:i/>
        </w:rPr>
        <w:t xml:space="preserve">Freemasonry in the Ottoman Empire: A Cultural History</w:t>
      </w:r>
      <w:r>
        <w:t xml:space="preserve">. Istanbul University Press, 2010.</w:t>
      </w:r>
      <w:r>
        <w:t xml:space="preserve"> </w:t>
      </w:r>
    </w:p>
    <w:p>
      <w:pPr>
        <w:pStyle w:val="BodyText"/>
      </w:pPr>
      <w:r>
        <w:t xml:space="preserve">Selim Şahin’s recent publication offers a nuanced look at how Masonic rituals and symbols were adapted to fit the cultural context of Istanbul. Şahin argues that Ottoman Masons did not simply copy European practices but created a unique hybrid tradition that incorporated local Islamic and Sufi elements. This text is critical for understanding the cultural resilience of Freemasonry in Turkey. It challenges the notion that Masonry was purely a foreign import, suggesting instead that it became deeply embedded in the intellectual life of Istanbul’s elite. For scholars in Turkey, this work provides a fresh perspective on the intersection of esotericism and local identity.</w:t>
      </w:r>
    </w:p>
    <w:bookmarkEnd w:id="28"/>
    <w:bookmarkEnd w:id="29"/>
    <w:bookmarkStart w:id="30" w:name="conclusion"/>
    <w:p>
      <w:pPr>
        <w:pStyle w:val="Heading2"/>
      </w:pPr>
      <w:r>
        <w:t xml:space="preserve">Conclusion</w:t>
      </w:r>
    </w:p>
    <w:p>
      <w:pPr>
        <w:pStyle w:val="FirstParagraph"/>
      </w:pPr>
      <w:r>
        <w:t xml:space="preserve">This annotated bibliography provides a robust framework for researching the history of Freemasonry in Istanbul, Turkey. The selected works cover a wide range of topics, from political history and social reform to architecture and cultural adaptation. Together, they offer a comprehensive picture of how Masonic lodges influenced the transformation of the Ottoman Empire into the modern Turkish Republic. For researchers based in Istanbul, these texts serve as essential resources for understanding the complex legacy of Freemasonry in the city’s rich historical tapestry.</w:t>
      </w:r>
    </w:p>
    <w:bookmarkEnd w:id="30"/>
    <w:p>
      <w:pPr>
        <w:pStyle w:val="BodyText"/>
      </w:pPr>
      <w:r>
        <w:t xml:space="preserve">© 2023 Academic Research Group,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Istanbul, Turkey</dc:title>
  <dc:creator/>
  <dc:language>en</dc:language>
  <cp:keywords/>
  <dcterms:created xsi:type="dcterms:W3CDTF">2026-08-07T18:56:33Z</dcterms:created>
  <dcterms:modified xsi:type="dcterms:W3CDTF">2026-08-07T18:56:33Z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