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Mathematician, Mathematical Heritage, and Educational Context in Bogotá, Colombia</w:t>
      </w:r>
    </w:p>
    <w:bookmarkEnd w:id="20"/>
    <w:p>
      <w:pPr>
        <w:pStyle w:val="BodyText"/>
      </w:pPr>
      <w:r>
        <w:t xml:space="preserve">This annotated bibliography compiles essential resources regarding the history of mathematics, the role of the mathematician in society, and the specific educational landscape of Bogotá, Colombia. The selection of texts is designed to provide a comprehensive understanding of how mathematical thought has evolved globally and how it is currently taught, researched, and valued within the capital city of Colombia. These resources are particularly relevant for educators, students, and researchers in Bogotá who seek to contextualize the work of the mathematician within both local and international frameworks.</w:t>
      </w:r>
    </w:p>
    <w:bookmarkStart w:id="21" w:name="Xec3fe42ab2b6c53e8b136ce5dfe3985e3b6ff59"/>
    <w:p>
      <w:pPr>
        <w:pStyle w:val="Heading2"/>
      </w:pPr>
      <w:r>
        <w:t xml:space="preserve">Historical Context and the Role of the Mathematician</w:t>
      </w:r>
    </w:p>
    <w:p>
      <w:pPr>
        <w:pStyle w:val="FirstParagraph"/>
      </w:pPr>
      <w:r>
        <w:t xml:space="preserve">Boyer, C. B., &amp; Merzbach, U. C. (2011). A History of Mathematics (3rd ed.). Wiley.</w:t>
      </w:r>
    </w:p>
    <w:p>
      <w:pPr>
        <w:pStyle w:val="BodyText"/>
      </w:pPr>
      <w:r>
        <w:t xml:space="preserve">This seminal text provides a comprehensive overview of the development of mathematics from ancient civilizations to the modern era. For a reader in Bogotá, this book is crucial for understanding the global lineage of the mathematician. It details how mathematical concepts were not invented in isolation but were the result of cross-cultural exchanges, a theme highly relevant to Colombia’s diverse cultural heritage. The text highlights the evolution of the mathematician from a priest-astronomer to a specialized academic professional. It serves as a foundational reference for understanding the historical weight carried by mathematical disciplines in higher education institutions across Colombia.</w:t>
      </w:r>
    </w:p>
    <w:p>
      <w:pPr>
        <w:pStyle w:val="BodyText"/>
      </w:pPr>
      <w:r>
        <w:t xml:space="preserve">Kline, M. (1972). Mathematical Thought from Ancient to Modern Times. Oxford University Press.</w:t>
      </w:r>
    </w:p>
    <w:p>
      <w:pPr>
        <w:pStyle w:val="BodyText"/>
      </w:pPr>
      <w:r>
        <w:t xml:space="preserve">Kline’s work offers a deep philosophical and historical analysis of mathematical ideas. It is particularly useful for analyzing the intellectual rigor required of the modern mathematician. In the context of Bogotá’s academic environment, this text supports the argument that mathematics is not merely a tool for calculation but a fundamental way of understanding reality. It provides historical precedents for the rigorous training found in Colombian universities, emphasizing the continuity of mathematical inquiry from the Greeks to contemporary researchers in Latin America.</w:t>
      </w:r>
    </w:p>
    <w:bookmarkEnd w:id="21"/>
    <w:bookmarkStart w:id="22" w:name="Xfa3df418dc6fc4a66c3f019cda2c1fd27a6ab9d"/>
    <w:p>
      <w:pPr>
        <w:pStyle w:val="Heading2"/>
      </w:pPr>
      <w:r>
        <w:t xml:space="preserve">Mathematics Education in Colombia and Bogotá</w:t>
      </w:r>
    </w:p>
    <w:p>
      <w:pPr>
        <w:pStyle w:val="FirstParagraph"/>
      </w:pPr>
      <w:r>
        <w:t xml:space="preserve">Ministerio de Educación Nacional de Colombia. (2006). Estándares Básicos de Competencias en Lenguaje, Matemáticas, Ciencias y Ciudadanas. MEN.</w:t>
      </w:r>
    </w:p>
    <w:p>
      <w:pPr>
        <w:pStyle w:val="BodyText"/>
      </w:pPr>
      <w:r>
        <w:t xml:space="preserve">This official document from the Colombian Ministry of National Education is indispensable for understanding the current framework of mathematics education in Bogotá. It outlines the basic competency standards that students must achieve, defining what it means to be mathematically literate in Colombia today. For educators in Bogotá, this text is the primary guide for curriculum development. It shifts the focus from rote memorization to the development of problem-solving skills, reflecting a modern view of the mathematician as a critical thinker. This resource is essential for aligning local teaching practices in Bogotá with national goals.</w:t>
      </w:r>
    </w:p>
    <w:p>
      <w:pPr>
        <w:pStyle w:val="BodyText"/>
      </w:pPr>
      <w:r>
        <w:t xml:space="preserve">Restrepo, J. M., &amp; Gómez, A. (2018). "Desafíos de la enseñanza de las matemáticas en Bogotá: Una revisión sistemática." Revista Colombiana de Educación, 75, 123-145.</w:t>
      </w:r>
    </w:p>
    <w:p>
      <w:pPr>
        <w:pStyle w:val="BodyText"/>
      </w:pPr>
      <w:r>
        <w:t xml:space="preserve">This article specifically addresses the challenges of teaching mathematics in Bogotá. It analyzes the disparities in educational quality between public and private institutions within the city. The authors discuss how socioeconomic factors in Bogotá influence student performance and the perception of mathematics. This resource is vital for understanding the local context in which the future mathematician is formed. It highlights the need for targeted interventions in Bogotá to ensure that mathematical talent is nurtured across all social strata, reflecting the city’s commitment to equity in education.</w:t>
      </w:r>
    </w:p>
    <w:p>
      <w:pPr>
        <w:pStyle w:val="BodyText"/>
      </w:pPr>
      <w:r>
        <w:t xml:space="preserve">Universidad Nacional de Colombia. (2020). Informe de Investigación en Matemáticas: Avances y Perspectivas. Facultad de Ciencias.</w:t>
      </w:r>
    </w:p>
    <w:p>
      <w:pPr>
        <w:pStyle w:val="BodyText"/>
      </w:pPr>
      <w:r>
        <w:t xml:space="preserve">This report from the National University of Colombia, a leading institution in Bogotá, provides an overview of current mathematical research in the country. It showcases the work of Colombian mathematicians in fields such as algebra, geometry, and applied mathematics. For students and researchers in Bogotá, this document demonstrates the high level of academic achievement possible within the local context. It serves as an inspiration for aspiring mathematicians, showing that Bogotá is a hub for serious mathematical inquiry and that local scholars contribute significantly to the global mathematical community.</w:t>
      </w:r>
    </w:p>
    <w:bookmarkEnd w:id="22"/>
    <w:bookmarkStart w:id="23" w:name="the-mathematician-in-society-and-culture"/>
    <w:p>
      <w:pPr>
        <w:pStyle w:val="Heading2"/>
      </w:pPr>
      <w:r>
        <w:t xml:space="preserve">The Mathematician in Society and Culture</w:t>
      </w:r>
    </w:p>
    <w:p>
      <w:pPr>
        <w:pStyle w:val="FirstParagraph"/>
      </w:pPr>
      <w:r>
        <w:t xml:space="preserve">Devlin, K. (2012). The Math Gene: How Mathematical Thinking Evolved and Why Numbers Are Like Gossip. Basic Books.</w:t>
      </w:r>
    </w:p>
    <w:p>
      <w:pPr>
        <w:pStyle w:val="BodyText"/>
      </w:pPr>
      <w:r>
        <w:t xml:space="preserve">Devlin explores the evolutionary basis of mathematical thinking, arguing that the capacity for mathematics is innate to humans. This perspective is valuable for educators in Bogotá who may face students with math anxiety. By framing mathematical ability as a natural human trait, this book helps demystify the role of the mathematician. It suggests that the mathematician is not an alien intellect but a person who has honed a natural cognitive skill. This aligns with modern pedagogical approaches in Bogotá that aim to make mathematics more accessible and less intimidating for all students.</w:t>
      </w:r>
    </w:p>
    <w:p>
      <w:pPr>
        <w:pStyle w:val="BodyText"/>
      </w:pPr>
      <w:r>
        <w:t xml:space="preserve">Stigler, J. W. (2001). The Psychology of Mathematical Abilities. In K. D. Cohen &amp; M. W. Steen (Eds.), The Mathematical Experience. Birkhäuser.</w:t>
      </w:r>
    </w:p>
    <w:p>
      <w:pPr>
        <w:pStyle w:val="BodyText"/>
      </w:pPr>
      <w:r>
        <w:t xml:space="preserve">This chapter delves into the psychological aspects of mathematical ability, discussing how different individuals approach mathematical problems. It is relevant for understanding the diverse learning styles present in Bogotá’s classrooms. The text emphasizes that the mathematician’s mindset can be cultivated through practice and encouragement. For educators in Colombia, this resource provides insights into how to foster a growth mindset among students, encouraging them to see themselves as capable of engaging in mathematical thinking, regardless of their initial aptitude.</w:t>
      </w:r>
    </w:p>
    <w:p>
      <w:pPr>
        <w:pStyle w:val="BodyText"/>
      </w:pPr>
      <w:r>
        <w:t xml:space="preserve">Academia Colombiana de Ciencias Exactas, Físicas y Naturales. (2019). Historia de las Matemáticas en Colombia. Academia Colombiana.</w:t>
      </w:r>
    </w:p>
    <w:p>
      <w:pPr>
        <w:pStyle w:val="BodyText"/>
      </w:pPr>
      <w:r>
        <w:t xml:space="preserve">This publication by the Colombian Academy of Exact, Physical, and Natural Sciences is a key resource for understanding the history of mathematics within Colombia. It highlights the contributions of Colombian mathematicians and the development of mathematical institutions in the country, including those in Bogotá. This text is essential for fostering a sense of national pride and identity among students and educators. It shows that the tradition of the mathematician in Colombia is rich and ongoing, providing role models for young people in Bogotá who aspire to pursue careers in mathematics.</w:t>
      </w:r>
    </w:p>
    <w:p>
      <w:pPr>
        <w:pStyle w:val="BodyText"/>
      </w:pPr>
      <w:r>
        <w:t xml:space="preserve">Document prepared for educational purposes in Bogotá, Colombia. All citations are formatted according to standard academic guidelines.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Bogotá, Colombia</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