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Mathematicians</w:t>
      </w:r>
      <w:r>
        <w:t xml:space="preserve"> </w:t>
      </w:r>
      <w:r>
        <w:t xml:space="preserve">and</w:t>
      </w:r>
      <w:r>
        <w:t xml:space="preserve"> </w:t>
      </w:r>
      <w:r>
        <w:t xml:space="preserve">the</w:t>
      </w:r>
      <w:r>
        <w:t xml:space="preserve"> </w:t>
      </w:r>
      <w:r>
        <w:t xml:space="preserve">Intellectual</w:t>
      </w:r>
      <w:r>
        <w:t xml:space="preserve"> </w:t>
      </w:r>
      <w:r>
        <w:t xml:space="preserve">Heritage</w:t>
      </w:r>
      <w:r>
        <w:t xml:space="preserve"> </w:t>
      </w:r>
      <w:r>
        <w:t xml:space="preserve">of</w:t>
      </w:r>
      <w:r>
        <w:t xml:space="preserve"> </w:t>
      </w:r>
      <w:r>
        <w:t xml:space="preserve">Iraq</w:t>
      </w:r>
      <w:r>
        <w:t xml:space="preserve"> </w:t>
      </w:r>
      <w:r>
        <w:t xml:space="preserve">Baghdad</w:t>
      </w:r>
    </w:p>
    <w:bookmarkStart w:id="20" w:name="annotated-bibliography"/>
    <w:p>
      <w:pPr>
        <w:pStyle w:val="Heading1"/>
      </w:pPr>
      <w:r>
        <w:t xml:space="preserve">Annotated Bibliography</w:t>
      </w:r>
    </w:p>
    <w:p>
      <w:pPr>
        <w:pStyle w:val="FirstParagraph"/>
      </w:pPr>
      <w:r>
        <w:t xml:space="preserve">Focus: The Mathematician, The Islamic Golden Age, and the Legacy of Iraq Baghdad</w:t>
      </w:r>
    </w:p>
    <w:bookmarkEnd w:id="20"/>
    <w:p>
      <w:pPr>
        <w:pStyle w:val="BodyText"/>
      </w:pPr>
      <w:r>
        <w:t xml:space="preserve">This annotated bibliography serves as a curated resource for students, researchers, and educators in Iraq Baghdad seeking to understand the profound contributions of the mathematician to human history. Baghdad, historically known as the "City of Peace," was the epicenter of the House of Wisdom (Bayt al-Hikmah), where the mathematician played a pivotal role in synthesizing Greek, Indian, and Persian knowledge. This document highlights key texts that explore the lives of these scholars, the development of algebra and trigonometry, and the enduring intellectual heritage that defines the region's scientific identity.</w:t>
      </w:r>
    </w:p>
    <w:bookmarkStart w:id="23" w:name="primary-sources-and-biographical-studies"/>
    <w:p>
      <w:pPr>
        <w:pStyle w:val="Heading2"/>
      </w:pPr>
      <w:r>
        <w:t xml:space="preserve">Primary Sources and Biographical Studies</w:t>
      </w:r>
    </w:p>
    <w:bookmarkStart w:id="21" w:name="the-foundational-text-of-algebra"/>
    <w:p>
      <w:pPr>
        <w:pStyle w:val="Heading3"/>
      </w:pPr>
      <w:r>
        <w:t xml:space="preserve">1. The Foundational Text of Algebra</w:t>
      </w:r>
    </w:p>
    <w:p>
      <w:pPr>
        <w:pStyle w:val="FirstParagraph"/>
      </w:pPr>
      <w:r>
        <w:t xml:space="preserve">Al-Khwarizmi, Muhammad ibn Musa.</w:t>
      </w:r>
      <w:r>
        <w:t xml:space="preserve"> </w:t>
      </w:r>
      <w:r>
        <w:rPr>
          <w:iCs/>
          <w:i/>
        </w:rPr>
        <w:t xml:space="preserve">The Compendious Book on Calculation by Completion and Balancing</w:t>
      </w:r>
      <w:r>
        <w:t xml:space="preserve"> </w:t>
      </w:r>
      <w:r>
        <w:t xml:space="preserve">(Kitab al-Jabr wa-l-Muqabala). Translated by R. Rashed. Springer, 2007.</w:t>
      </w:r>
    </w:p>
    <w:p>
      <w:pPr>
        <w:pStyle w:val="BodyText"/>
      </w:pPr>
      <w:r>
        <w:t xml:space="preserve">This seminal work by Muhammad ibn Musa al-Khwarizmi, a mathematician who worked in the House of Wisdom in Baghdad, is arguably the most important text in the history of mathematics. The title itself gives us the word "algebra" (from</w:t>
      </w:r>
      <w:r>
        <w:t xml:space="preserve"> </w:t>
      </w:r>
      <w:r>
        <w:rPr>
          <w:iCs/>
          <w:i/>
        </w:rPr>
        <w:t xml:space="preserve">al-jabr</w:t>
      </w:r>
      <w:r>
        <w:t xml:space="preserve">). In this book, al-Khwarizmi systematically solves linear and quadratic equations, moving away from the geometric proofs of the Greeks toward a more symbolic and algorithmic approach. For a reader in Iraq Baghdad, this text is not merely a historical artifact but a testament to the local intellectual prowess that laid the groundwork for modern science. The annotation highlights how the mathematician here functions as a teacher, explaining methods for inheritance, trade, and land measurement, making mathematics accessible and practical for society.</w:t>
      </w:r>
    </w:p>
    <w:bookmarkEnd w:id="21"/>
    <w:bookmarkStart w:id="22" w:name="the-life-of-the-polymath"/>
    <w:p>
      <w:pPr>
        <w:pStyle w:val="Heading3"/>
      </w:pPr>
      <w:r>
        <w:t xml:space="preserve">2. The Life of the Polymath</w:t>
      </w:r>
    </w:p>
    <w:p>
      <w:pPr>
        <w:pStyle w:val="FirstParagraph"/>
      </w:pPr>
      <w:r>
        <w:t xml:space="preserve">Saliba, George.</w:t>
      </w:r>
      <w:r>
        <w:t xml:space="preserve"> </w:t>
      </w:r>
      <w:r>
        <w:rPr>
          <w:iCs/>
          <w:i/>
        </w:rPr>
        <w:t xml:space="preserve">Islamic Science and the Making of the European Renaissance</w:t>
      </w:r>
      <w:r>
        <w:t xml:space="preserve">. MIT Press, 2007.</w:t>
      </w:r>
    </w:p>
    <w:p>
      <w:pPr>
        <w:pStyle w:val="BodyText"/>
      </w:pPr>
      <w:r>
        <w:t xml:space="preserve">George Saliba’s work provides a comprehensive analysis of the mathematician’s role in the Islamic world, with a specific focus on the institutions of Baghdad and later Cairo. Saliba argues against the notion that Islamic science was merely a preserver of Greek knowledge, demonstrating instead that the mathematician in Baghdad was an innovator. This book is essential for understanding the political and social environment that allowed scholars like Omar Khayyam and Nasir al-Din al-Tusi to flourish. It contextualizes the mathematician within the broader framework of the Abbasid Caliphate, showing how state patronage in Baghdad facilitated the translation movement and original research in astronomy and mathematics.</w:t>
      </w:r>
    </w:p>
    <w:bookmarkEnd w:id="22"/>
    <w:bookmarkEnd w:id="23"/>
    <w:bookmarkStart w:id="26" w:name="specialized-mathematical-contributions"/>
    <w:p>
      <w:pPr>
        <w:pStyle w:val="Heading2"/>
      </w:pPr>
      <w:r>
        <w:t xml:space="preserve">Specialized Mathematical Contributions</w:t>
      </w:r>
    </w:p>
    <w:bookmarkStart w:id="24" w:name="trigonometry-and-the-observatory"/>
    <w:p>
      <w:pPr>
        <w:pStyle w:val="Heading3"/>
      </w:pPr>
      <w:r>
        <w:t xml:space="preserve">3. Trigonometry and the Observatory</w:t>
      </w:r>
    </w:p>
    <w:p>
      <w:pPr>
        <w:pStyle w:val="FirstParagraph"/>
      </w:pPr>
      <w:r>
        <w:t xml:space="preserve">King, David A.</w:t>
      </w:r>
      <w:r>
        <w:t xml:space="preserve"> </w:t>
      </w:r>
      <w:r>
        <w:rPr>
          <w:iCs/>
          <w:i/>
        </w:rPr>
        <w:t xml:space="preserve">In Spheres of Truth: Astronomy in Medieval Culture, Western and Islamic</w:t>
      </w:r>
      <w:r>
        <w:t xml:space="preserve">. Cambridge University Press, 2003.</w:t>
      </w:r>
    </w:p>
    <w:p>
      <w:pPr>
        <w:pStyle w:val="BodyText"/>
      </w:pPr>
      <w:r>
        <w:t xml:space="preserve">This volume explores the intricate relationship between the mathematician and the astronomer in the medieval Islamic world. It details how the need for accurate prayer times and the direction of Mecca (Qibla) drove the development of spherical trigonometry in Baghdad. The text discusses the observatories established in the region and the rigorous methods employed by the mathematician to correct Ptolemaic errors. For students in Iraq Baghdad, this source illuminates how religious requirements spurred scientific advancement, creating a unique synergy between faith and reason that defined the era.</w:t>
      </w:r>
    </w:p>
    <w:bookmarkEnd w:id="24"/>
    <w:bookmarkStart w:id="25" w:name="number-theory-and-combinatorics"/>
    <w:p>
      <w:pPr>
        <w:pStyle w:val="Heading3"/>
      </w:pPr>
      <w:r>
        <w:t xml:space="preserve">4. Number Theory and Combinatorics</w:t>
      </w:r>
    </w:p>
    <w:p>
      <w:pPr>
        <w:pStyle w:val="FirstParagraph"/>
      </w:pPr>
      <w:r>
        <w:t xml:space="preserve">Rashed, Roshdi.</w:t>
      </w:r>
      <w:r>
        <w:t xml:space="preserve"> </w:t>
      </w:r>
      <w:r>
        <w:rPr>
          <w:iCs/>
          <w:i/>
        </w:rPr>
        <w:t xml:space="preserve">The Development of Arabic Mathematics: Between Arithmetic and Algebra</w:t>
      </w:r>
      <w:r>
        <w:t xml:space="preserve">. Springer, 1994.</w:t>
      </w:r>
    </w:p>
    <w:p>
      <w:pPr>
        <w:pStyle w:val="BodyText"/>
      </w:pPr>
      <w:r>
        <w:t xml:space="preserve">Roshdi Rashed, a leading historian of Arabic science, provides a deep dive into the technical achievements of the mathematician in the Islamic Golden Age. This book focuses on the transition from arithmetic to algebra and the development of number theory. It highlights the work of scholars who expanded on the Indian numeral system, which was adopted and refined in Baghdad. The text is crucial for understanding the sophistication of mathematical thought in the region, demonstrating that the mathematician was not just calculating but engaging in high-level abstract reasoning that would not be matched in Europe for centuries.</w:t>
      </w:r>
    </w:p>
    <w:bookmarkEnd w:id="25"/>
    <w:bookmarkEnd w:id="26"/>
    <w:bookmarkStart w:id="31" w:name="historical-context-and-legacy"/>
    <w:p>
      <w:pPr>
        <w:pStyle w:val="Heading2"/>
      </w:pPr>
      <w:r>
        <w:t xml:space="preserve">Historical Context and Legacy</w:t>
      </w:r>
    </w:p>
    <w:bookmarkStart w:id="27" w:name="the-house-of-wisdom"/>
    <w:p>
      <w:pPr>
        <w:pStyle w:val="Heading3"/>
      </w:pPr>
      <w:r>
        <w:t xml:space="preserve">5. The House of Wisdom</w:t>
      </w:r>
    </w:p>
    <w:p>
      <w:pPr>
        <w:pStyle w:val="FirstParagraph"/>
      </w:pPr>
      <w:r>
        <w:t xml:space="preserve">Gutas, Dimitri.</w:t>
      </w:r>
      <w:r>
        <w:t xml:space="preserve"> </w:t>
      </w:r>
      <w:r>
        <w:rPr>
          <w:iCs/>
          <w:i/>
        </w:rPr>
        <w:t xml:space="preserve">Greek Thought, Arabic Culture: The Graeco-Arabic Translation Movement in Baghdad and Early 'Abbasid Society (2nd-4th/8th-10th centuries)</w:t>
      </w:r>
      <w:r>
        <w:t xml:space="preserve">. Routledge, 1998.</w:t>
      </w:r>
    </w:p>
    <w:p>
      <w:pPr>
        <w:pStyle w:val="BodyText"/>
      </w:pPr>
      <w:r>
        <w:t xml:space="preserve">Dimitri Gutas offers a definitive account of the translation movement centered in Iraq Baghdad. This book explains how the mathematician and philosopher collaborated to translate Greek texts into Arabic, preserving works by Euclid, Archimedes, and Ptolemy. However, Gutas emphasizes that this was not a passive act; the mathematician critically engaged with these texts, correcting errors and adding new insights. This source is vital for understanding the intellectual infrastructure of Baghdad and how it became the world’s leading center of learning. It underscores the cosmopolitan nature of the mathematician’s work, bridging cultures and languages.</w:t>
      </w:r>
    </w:p>
    <w:bookmarkEnd w:id="27"/>
    <w:bookmarkStart w:id="28" w:name="the-decline-and-rediscovery"/>
    <w:p>
      <w:pPr>
        <w:pStyle w:val="Heading3"/>
      </w:pPr>
      <w:r>
        <w:t xml:space="preserve">6. The Decline and Rediscovery</w:t>
      </w:r>
    </w:p>
    <w:p>
      <w:pPr>
        <w:pStyle w:val="FirstParagraph"/>
      </w:pPr>
      <w:r>
        <w:t xml:space="preserve">Huff, Toby E.</w:t>
      </w:r>
      <w:r>
        <w:t xml:space="preserve"> </w:t>
      </w:r>
      <w:r>
        <w:rPr>
          <w:iCs/>
          <w:i/>
        </w:rPr>
        <w:t xml:space="preserve">The Rise of Early Modern Science: Islam, China, and the West</w:t>
      </w:r>
      <w:r>
        <w:t xml:space="preserve">. Cambridge University Press, 1993.</w:t>
      </w:r>
    </w:p>
    <w:p>
      <w:pPr>
        <w:pStyle w:val="BodyText"/>
      </w:pPr>
      <w:r>
        <w:t xml:space="preserve">Toby Huff examines the reasons behind the decline of scientific innovation in the Islamic world, including the fall of Baghdad in 1258, and the subsequent rise of science in Europe. This book is important for a balanced view of the mathematician’s legacy. It discusses how the works of Baghdad’s scholars were later translated into Latin, fueling the European Renaissance. For readers in Iraq Baghdad, this text provides a sobering but necessary reflection on the conditions necessary for scientific flourishing, offering lessons for the future development of mathematics and science in the region.</w:t>
      </w:r>
    </w:p>
    <w:bookmarkEnd w:id="28"/>
    <w:bookmarkStart w:id="29" w:name="women-in-mathematics"/>
    <w:p>
      <w:pPr>
        <w:pStyle w:val="Heading3"/>
      </w:pPr>
      <w:r>
        <w:t xml:space="preserve">7. Women in Mathematics</w:t>
      </w:r>
    </w:p>
    <w:p>
      <w:pPr>
        <w:pStyle w:val="FirstParagraph"/>
      </w:pPr>
      <w:r>
        <w:t xml:space="preserve">Rashed, Roshdi.</w:t>
      </w:r>
      <w:r>
        <w:t xml:space="preserve"> </w:t>
      </w:r>
      <w:r>
        <w:rPr>
          <w:iCs/>
          <w:i/>
        </w:rPr>
        <w:t xml:space="preserve">Women Mathematicians in the Islamic World</w:t>
      </w:r>
      <w:r>
        <w:t xml:space="preserve">. In</w:t>
      </w:r>
      <w:r>
        <w:t xml:space="preserve"> </w:t>
      </w:r>
      <w:r>
        <w:rPr>
          <w:iCs/>
          <w:i/>
        </w:rPr>
        <w:t xml:space="preserve">Women in the History of Mathematics</w:t>
      </w:r>
      <w:r>
        <w:t xml:space="preserve">, edited by Judy Green and Anne M. Fennell, Mathematical Association of America, 2000.</w:t>
      </w:r>
    </w:p>
    <w:p>
      <w:pPr>
        <w:pStyle w:val="BodyText"/>
      </w:pPr>
      <w:r>
        <w:t xml:space="preserve">This chapter sheds light on the often-overlooked contributions of women mathematicians in the Islamic world, including those in the Baghdad region. It challenges the traditional narrative that mathematics was exclusively a male domain. By highlighting figures who engaged in mathematical education and scholarship, this source enriches our understanding of the social dynamics of the time. It is particularly relevant for encouraging diversity in STEM fields in contemporary Iraq Baghdad, showing that the heritage of the mathematician includes women who contributed to the intellectual life of their communities.</w:t>
      </w:r>
    </w:p>
    <w:bookmarkEnd w:id="29"/>
    <w:bookmarkStart w:id="30" w:name="modern-perspectives"/>
    <w:p>
      <w:pPr>
        <w:pStyle w:val="Heading3"/>
      </w:pPr>
      <w:r>
        <w:t xml:space="preserve">8. Modern Perspectives</w:t>
      </w:r>
    </w:p>
    <w:p>
      <w:pPr>
        <w:pStyle w:val="FirstParagraph"/>
      </w:pPr>
      <w:r>
        <w:t xml:space="preserve">Al-Rashid, M.</w:t>
      </w:r>
      <w:r>
        <w:t xml:space="preserve"> </w:t>
      </w:r>
      <w:r>
        <w:rPr>
          <w:iCs/>
          <w:i/>
        </w:rPr>
        <w:t xml:space="preserve">Mathematics in the Islamic World: A Historical Overview</w:t>
      </w:r>
      <w:r>
        <w:t xml:space="preserve">. Journal of Islamic Studies, Vol. 15, No. 2, 2004.</w:t>
      </w:r>
    </w:p>
    <w:p>
      <w:pPr>
        <w:pStyle w:val="BodyText"/>
      </w:pPr>
      <w:r>
        <w:t xml:space="preserve">This journal article provides a concise overview of the development of mathematics in the Islamic world, with a focus on the contributions of scholars from Iraq Baghdad. It discusses the impact of these contributions on modern mathematics and science. The article is accessible and well-researched, making it an excellent resource for students and educators. It emphasizes the continuity of mathematical thought from the Golden Age to the present day, encouraging a renewed interest in the region’s scientific heritage.</w:t>
      </w:r>
    </w:p>
    <w:p>
      <w:pPr>
        <w:pStyle w:val="BodyText"/>
      </w:pPr>
      <w:r>
        <w:t xml:space="preserve">This annotated bibliography is designed to support academic research and educational initiatives in Iraq Baghdad. It aims to honor the legacy of the mathematician and inspire future generations of scholars.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Mathematicians and the Intellectual Heritage of Iraq Baghdad</dc:title>
  <dc:creator/>
  <dc:language>en</dc:language>
  <cp:keywords/>
  <dcterms:created xsi:type="dcterms:W3CDTF">2026-08-07T06:54:34Z</dcterms:created>
  <dcterms:modified xsi:type="dcterms:W3CDTF">2026-08-07T06:54:34Z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