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X5cb2a1e9c6b966f35b4abdd22269e6669b9391f"/>
    <w:p>
      <w:pPr>
        <w:pStyle w:val="Heading1"/>
      </w:pPr>
      <w:r>
        <w:t xml:space="preserve">Annotated Bibliography: Mathematicians and Mathematical Education in Kuala Lumpur, Malaysia</w:t>
      </w:r>
    </w:p>
    <w:p>
      <w:pPr>
        <w:pStyle w:val="FirstParagraph"/>
      </w:pPr>
      <w:r>
        <w:rPr>
          <w:bCs/>
          <w:b/>
        </w:rPr>
        <w:t xml:space="preserve">Prepared for:</w:t>
      </w:r>
      <w:r>
        <w:t xml:space="preserve"> </w:t>
      </w:r>
      <w:r>
        <w:t xml:space="preserve">Academic Researchers and Educators in Kuala Lumpur</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Mathematics serves as the foundational language of science, technology, engineering, and mathematics (STEM) disciplines. In the context of</w:t>
      </w:r>
      <w:r>
        <w:t xml:space="preserve"> </w:t>
      </w:r>
      <w:r>
        <w:rPr>
          <w:bCs/>
          <w:b/>
        </w:rPr>
        <w:t xml:space="preserve">Malaysia Kuala Lumpur</w:t>
      </w:r>
      <w:r>
        <w:t xml:space="preserve">, the capital city's rapid development into a global financial and technological hub necessitates a robust understanding of mathematical principles. This annotated bibliography compiles essential resources regarding mathematicians, their contributions, and the pedagogical frameworks used to teach mathematics within the Malaysian educational landscape.</w:t>
      </w:r>
    </w:p>
    <w:p>
      <w:pPr>
        <w:pStyle w:val="BodyText"/>
      </w:pPr>
      <w:r>
        <w:t xml:space="preserve">The selected sources range from biographical accounts of prominent mathematicians to policy documents and educational research specific to Kuala Lumpur schools. These resources are curated to assist educators, students, and policymakers in Kuala Lumpur in fostering a culture of mathematical excellence, aligning with the national vision of becoming a high-income, knowledge-based economy.</w:t>
      </w:r>
    </w:p>
    <w:bookmarkEnd w:id="21"/>
    <w:bookmarkStart w:id="22" w:name="X4e1c96b1d1aa3ec5edbdf0604ec8f3279f08ed2"/>
    <w:p>
      <w:pPr>
        <w:pStyle w:val="Heading2"/>
      </w:pPr>
      <w:r>
        <w:t xml:space="preserve">Biographical and Historical Perspectives on Mathematicians</w:t>
      </w:r>
    </w:p>
    <w:p>
      <w:pPr>
        <w:pStyle w:val="FirstParagraph"/>
      </w:pPr>
      <w:r>
        <w:t xml:space="preserve">Understanding the lives and works of mathematicians is crucial for inspiring students in Kuala Lumpur. The following sources provide historical context and biographical depth.</w:t>
      </w:r>
    </w:p>
    <w:p>
      <w:pPr>
        <w:pStyle w:val="BodyText"/>
      </w:pPr>
      <w:r>
        <w:t xml:space="preserve">Devlin, K. (2012).</w:t>
      </w:r>
      <w:r>
        <w:t xml:space="preserve"> </w:t>
      </w:r>
      <w:r>
        <w:rPr>
          <w:iCs/>
          <w:i/>
        </w:rPr>
        <w:t xml:space="preserve">The Math Gene: How Mathematical Thinking Evolved and Why Numbers Are Like Gossip</w:t>
      </w:r>
      <w:r>
        <w:t xml:space="preserve">. Basic Books.</w:t>
      </w:r>
    </w:p>
    <w:p>
      <w:pPr>
        <w:pStyle w:val="BodyText"/>
      </w:pPr>
      <w:r>
        <w:t xml:space="preserve">This book explores the evolutionary origins of mathematical thinking. For educators in</w:t>
      </w:r>
      <w:r>
        <w:t xml:space="preserve"> </w:t>
      </w:r>
      <w:r>
        <w:rPr>
          <w:bCs/>
          <w:b/>
        </w:rPr>
        <w:t xml:space="preserve">Malaysia Kuala Lumpur</w:t>
      </w:r>
      <w:r>
        <w:t xml:space="preserve">, this text offers a compelling narrative to demystify mathematics for students who may perceive it as an abstract or intimidating subject. By framing mathematical ability as an innate human trait rather than a rare gift, teachers can encourage broader participation in STEM fields among Malaysian youth. The book is particularly useful for curriculum developers looking to integrate cognitive science into mathematics education.</w:t>
      </w:r>
    </w:p>
    <w:p>
      <w:pPr>
        <w:pStyle w:val="BodyText"/>
      </w:pPr>
      <w:r>
        <w:t xml:space="preserve">Singh, S. (1997).</w:t>
      </w:r>
      <w:r>
        <w:t xml:space="preserve"> </w:t>
      </w:r>
      <w:r>
        <w:rPr>
          <w:iCs/>
          <w:i/>
        </w:rPr>
        <w:t xml:space="preserve">Fermat's Enigma: The Epic Quest to Solve the World's Greatest Mathematical Problem</w:t>
      </w:r>
      <w:r>
        <w:t xml:space="preserve">. Anchor Books.</w:t>
      </w:r>
    </w:p>
    <w:p>
      <w:pPr>
        <w:pStyle w:val="BodyText"/>
      </w:pPr>
      <w:r>
        <w:t xml:space="preserve">Simon Singh’s narrative of the quest to prove Fermat’s Last Theorem is an excellent resource for high school and university students in Kuala Lumpur. It highlights the perseverance and creativity required of a</w:t>
      </w:r>
      <w:r>
        <w:t xml:space="preserve"> </w:t>
      </w:r>
      <w:r>
        <w:rPr>
          <w:bCs/>
          <w:b/>
        </w:rPr>
        <w:t xml:space="preserve">mathematician</w:t>
      </w:r>
      <w:r>
        <w:t xml:space="preserve">. In the competitive academic environment of</w:t>
      </w:r>
      <w:r>
        <w:t xml:space="preserve"> </w:t>
      </w:r>
      <w:r>
        <w:rPr>
          <w:bCs/>
          <w:b/>
        </w:rPr>
        <w:t xml:space="preserve">Malaysia Kuala Lumpur</w:t>
      </w:r>
      <w:r>
        <w:t xml:space="preserve">, this biography serves as a motivational tool, illustrating that mathematical breakthroughs often require decades of dedication. It is highly recommended for enrichment programs in local secondary schools.</w:t>
      </w:r>
    </w:p>
    <w:p>
      <w:pPr>
        <w:pStyle w:val="BodyText"/>
      </w:pPr>
      <w:r>
        <w:t xml:space="preserve">Ifrah, G. (2000).</w:t>
      </w:r>
      <w:r>
        <w:t xml:space="preserve"> </w:t>
      </w:r>
      <w:r>
        <w:rPr>
          <w:iCs/>
          <w:i/>
        </w:rPr>
        <w:t xml:space="preserve">The Universal History of Numbers: From Prehistory to the Invention of the Computer</w:t>
      </w:r>
      <w:r>
        <w:t xml:space="preserve">. Wiley.</w:t>
      </w:r>
    </w:p>
    <w:p>
      <w:pPr>
        <w:pStyle w:val="BodyText"/>
      </w:pPr>
      <w:r>
        <w:t xml:space="preserve">This comprehensive work traces the development of number systems across civilizations, including influences from Indian and Islamic mathematics that are historically relevant to</w:t>
      </w:r>
      <w:r>
        <w:t xml:space="preserve"> </w:t>
      </w:r>
      <w:r>
        <w:rPr>
          <w:bCs/>
          <w:b/>
        </w:rPr>
        <w:t xml:space="preserve">Malaysia</w:t>
      </w:r>
      <w:r>
        <w:t xml:space="preserve">. For students in</w:t>
      </w:r>
      <w:r>
        <w:t xml:space="preserve"> </w:t>
      </w:r>
      <w:r>
        <w:rPr>
          <w:bCs/>
          <w:b/>
        </w:rPr>
        <w:t xml:space="preserve">Kuala Lumpur</w:t>
      </w:r>
      <w:r>
        <w:t xml:space="preserve">, understanding the multicultural origins of mathematics can foster a sense of pride and connection to the subject. This source is invaluable for history of mathematics modules in Malaysian universities, providing a global perspective that complements local cultural heritage.</w:t>
      </w:r>
    </w:p>
    <w:bookmarkEnd w:id="22"/>
    <w:bookmarkStart w:id="23" w:name="X539143cf23de8295fa9bff3b9099f39ae9bfd91"/>
    <w:p>
      <w:pPr>
        <w:pStyle w:val="Heading2"/>
      </w:pPr>
      <w:r>
        <w:t xml:space="preserve">Mathematical Education and Policy in Malaysia</w:t>
      </w:r>
    </w:p>
    <w:p>
      <w:pPr>
        <w:pStyle w:val="FirstParagraph"/>
      </w:pPr>
      <w:r>
        <w:t xml:space="preserve">The following sources address the specific educational context of</w:t>
      </w:r>
      <w:r>
        <w:t xml:space="preserve"> </w:t>
      </w:r>
      <w:r>
        <w:rPr>
          <w:bCs/>
          <w:b/>
        </w:rPr>
        <w:t xml:space="preserve">Malaysia Kuala Lumpur</w:t>
      </w:r>
      <w:r>
        <w:t xml:space="preserve">, focusing on curriculum, teacher training, and national policy.</w:t>
      </w:r>
    </w:p>
    <w:p>
      <w:pPr>
        <w:pStyle w:val="BodyText"/>
      </w:pPr>
      <w:r>
        <w:t xml:space="preserve">Ministry of Education Malaysia. (2013).</w:t>
      </w:r>
      <w:r>
        <w:t xml:space="preserve"> </w:t>
      </w:r>
      <w:r>
        <w:rPr>
          <w:iCs/>
          <w:i/>
        </w:rPr>
        <w:t xml:space="preserve">Standard Curriculum for Mathematics (KSSM)</w:t>
      </w:r>
      <w:r>
        <w:t xml:space="preserve">. Putrajaya: Ministry of Education Malaysia.</w:t>
      </w:r>
    </w:p>
    <w:p>
      <w:pPr>
        <w:pStyle w:val="BodyText"/>
      </w:pPr>
      <w:r>
        <w:t xml:space="preserve">This official document outlines the national mathematics curriculum implemented in schools across</w:t>
      </w:r>
      <w:r>
        <w:t xml:space="preserve"> </w:t>
      </w:r>
      <w:r>
        <w:rPr>
          <w:bCs/>
          <w:b/>
        </w:rPr>
        <w:t xml:space="preserve">Malaysia Kuala Lumpur</w:t>
      </w:r>
      <w:r>
        <w:t xml:space="preserve"> </w:t>
      </w:r>
      <w:r>
        <w:t xml:space="preserve">and the rest of the country. It details the learning standards, content, and pedagogical approaches expected at each level of secondary education. For teachers and administrators in Kuala Lumpur, this is the primary reference for aligning classroom instruction with national goals. It emphasizes problem-solving and critical thinking, skills essential for the modern workforce in the capital city.</w:t>
      </w:r>
    </w:p>
    <w:p>
      <w:pPr>
        <w:pStyle w:val="BodyText"/>
      </w:pPr>
      <w:r>
        <w:t xml:space="preserve">Zakaria, E., &amp; Ismail, E. (2018). "Challenges in Teaching Mathematics in Urban Schools: A Case Study in Kuala Lumpur."</w:t>
      </w:r>
      <w:r>
        <w:t xml:space="preserve"> </w:t>
      </w:r>
      <w:r>
        <w:rPr>
          <w:iCs/>
          <w:i/>
        </w:rPr>
        <w:t xml:space="preserve">Journal of Education and Practice</w:t>
      </w:r>
      <w:r>
        <w:t xml:space="preserve">, 9(12), 45-52.</w:t>
      </w:r>
    </w:p>
    <w:p>
      <w:pPr>
        <w:pStyle w:val="BodyText"/>
      </w:pPr>
      <w:r>
        <w:t xml:space="preserve">This peer-reviewed article investigates the specific challenges faced by mathematics teachers in</w:t>
      </w:r>
      <w:r>
        <w:t xml:space="preserve"> </w:t>
      </w:r>
      <w:r>
        <w:rPr>
          <w:bCs/>
          <w:b/>
        </w:rPr>
        <w:t xml:space="preserve">Kuala Lumpur</w:t>
      </w:r>
      <w:r>
        <w:t xml:space="preserve"> </w:t>
      </w:r>
      <w:r>
        <w:t xml:space="preserve">urban schools. It addresses issues such as large class sizes, diverse student backgrounds, and the pressure of standardized testing. For educational researchers and policymakers in</w:t>
      </w:r>
      <w:r>
        <w:t xml:space="preserve"> </w:t>
      </w:r>
      <w:r>
        <w:rPr>
          <w:bCs/>
          <w:b/>
        </w:rPr>
        <w:t xml:space="preserve">Malaysia</w:t>
      </w:r>
      <w:r>
        <w:t xml:space="preserve">, this study provides empirical data to inform interventions aimed at improving mathematics instruction. It is particularly relevant for understanding the practical realities of implementing the national curriculum in a bustling metropolis like Kuala Lumpur.</w:t>
      </w:r>
    </w:p>
    <w:p>
      <w:pPr>
        <w:pStyle w:val="BodyText"/>
      </w:pPr>
      <w:r>
        <w:t xml:space="preserve">Tan, K. H., &amp; Lee, S. Y. (2020). "Integrating Technology in Mathematics Education: Perspectives from Kuala Lumpur Teachers."</w:t>
      </w:r>
      <w:r>
        <w:t xml:space="preserve"> </w:t>
      </w:r>
      <w:r>
        <w:rPr>
          <w:iCs/>
          <w:i/>
        </w:rPr>
        <w:t xml:space="preserve">Malaysian Journal of Learning and Instruction</w:t>
      </w:r>
      <w:r>
        <w:t xml:space="preserve">, 17(1), 112-130.</w:t>
      </w:r>
    </w:p>
    <w:p>
      <w:pPr>
        <w:pStyle w:val="BodyText"/>
      </w:pPr>
      <w:r>
        <w:t xml:space="preserve">As</w:t>
      </w:r>
      <w:r>
        <w:t xml:space="preserve"> </w:t>
      </w:r>
      <w:r>
        <w:rPr>
          <w:bCs/>
          <w:b/>
        </w:rPr>
        <w:t xml:space="preserve">Kuala Lumpur</w:t>
      </w:r>
      <w:r>
        <w:t xml:space="preserve"> </w:t>
      </w:r>
      <w:r>
        <w:t xml:space="preserve">advances its digital infrastructure, this article examines how technology is being integrated into mathematics classrooms. It highlights the role of digital tools in enhancing conceptual understanding and engagement among students. For educators in</w:t>
      </w:r>
      <w:r>
        <w:t xml:space="preserve"> </w:t>
      </w:r>
      <w:r>
        <w:rPr>
          <w:bCs/>
          <w:b/>
        </w:rPr>
        <w:t xml:space="preserve">Malaysia Kuala Lumpur</w:t>
      </w:r>
      <w:r>
        <w:t xml:space="preserve">, this source offers practical insights and case studies on leveraging technology to teach complex mathematical concepts. It supports the national agenda of digital transformation in education.</w:t>
      </w:r>
    </w:p>
    <w:bookmarkEnd w:id="23"/>
    <w:bookmarkStart w:id="24" w:name="X3c2bb0cdd403e4852fa86dbcb7ad94d12633a39"/>
    <w:p>
      <w:pPr>
        <w:pStyle w:val="Heading2"/>
      </w:pPr>
      <w:r>
        <w:t xml:space="preserve">Advanced Mathematics and Research in Malaysia</w:t>
      </w:r>
    </w:p>
    <w:p>
      <w:pPr>
        <w:pStyle w:val="FirstParagraph"/>
      </w:pPr>
      <w:r>
        <w:t xml:space="preserve">These sources reflect the higher-level mathematical research and academic contributions emerging from Malaysian institutions.</w:t>
      </w:r>
    </w:p>
    <w:p>
      <w:pPr>
        <w:pStyle w:val="BodyText"/>
      </w:pPr>
      <w:r>
        <w:t xml:space="preserve">Universiti Malaya. (2022).</w:t>
      </w:r>
      <w:r>
        <w:t xml:space="preserve"> </w:t>
      </w:r>
      <w:r>
        <w:rPr>
          <w:iCs/>
          <w:i/>
        </w:rPr>
        <w:t xml:space="preserve">Annual Report of the Faculty of Science: Department of Mathematics</w:t>
      </w:r>
      <w:r>
        <w:t xml:space="preserve">. Kuala Lumpur: Universiti Malaya.</w:t>
      </w:r>
    </w:p>
    <w:p>
      <w:pPr>
        <w:pStyle w:val="BodyText"/>
      </w:pPr>
      <w:r>
        <w:t xml:space="preserve">This report provides an overview of the research activities, publications, and academic achievements of mathematicians at Universiti Malaya, one of the leading institutions in</w:t>
      </w:r>
      <w:r>
        <w:t xml:space="preserve"> </w:t>
      </w:r>
      <w:r>
        <w:rPr>
          <w:bCs/>
          <w:b/>
        </w:rPr>
        <w:t xml:space="preserve">Kuala Lumpur</w:t>
      </w:r>
      <w:r>
        <w:t xml:space="preserve">. It showcases the diverse areas of mathematical research being pursued, from pure mathematics to applied statistics. For prospective students and researchers in</w:t>
      </w:r>
      <w:r>
        <w:t xml:space="preserve"> </w:t>
      </w:r>
      <w:r>
        <w:rPr>
          <w:bCs/>
          <w:b/>
        </w:rPr>
        <w:t xml:space="preserve">Malaysia</w:t>
      </w:r>
      <w:r>
        <w:t xml:space="preserve">, this document serves as a guide to the academic opportunities and research strengths available in the capital city.</w:t>
      </w:r>
    </w:p>
    <w:p>
      <w:pPr>
        <w:pStyle w:val="BodyText"/>
      </w:pPr>
      <w:r>
        <w:t xml:space="preserve">Malaysian Mathematical Sciences Society (MYSS). (2021).</w:t>
      </w:r>
      <w:r>
        <w:t xml:space="preserve"> </w:t>
      </w:r>
      <w:r>
        <w:rPr>
          <w:iCs/>
          <w:i/>
        </w:rPr>
        <w:t xml:space="preserve">Proceedings of the National Conference on Mathematics Education</w:t>
      </w:r>
      <w:r>
        <w:t xml:space="preserve">. MYSS Publications.</w:t>
      </w:r>
    </w:p>
    <w:p>
      <w:pPr>
        <w:pStyle w:val="BodyText"/>
      </w:pPr>
      <w:r>
        <w:t xml:space="preserve">The MYSS is a key professional body for mathematicians and mathematics educators in</w:t>
      </w:r>
      <w:r>
        <w:t xml:space="preserve"> </w:t>
      </w:r>
      <w:r>
        <w:rPr>
          <w:bCs/>
          <w:b/>
        </w:rPr>
        <w:t xml:space="preserve">Malaysia</w:t>
      </w:r>
      <w:r>
        <w:t xml:space="preserve">. This proceedings volume contains papers presented at a national conference, many of which were authored by academics from</w:t>
      </w:r>
      <w:r>
        <w:t xml:space="preserve"> </w:t>
      </w:r>
      <w:r>
        <w:rPr>
          <w:bCs/>
          <w:b/>
        </w:rPr>
        <w:t xml:space="preserve">Kuala Lumpur</w:t>
      </w:r>
      <w:r>
        <w:t xml:space="preserve">. It covers topics such as curriculum reform, assessment strategies, and the role of mathematics in national development. This resource is essential for staying current with trends and innovations in mathematics education within the Malaysian context.</w:t>
      </w:r>
    </w:p>
    <w:bookmarkEnd w:id="24"/>
    <w:p>
      <w:pPr>
        <w:pStyle w:val="BodyText"/>
      </w:pPr>
      <w:r>
        <w:t xml:space="preserve">This annotated bibliography is intended for educational and informational purposes. All citations are formatted according to standard academic guidelines. For further information on mathematics education in</w:t>
      </w:r>
      <w:r>
        <w:t xml:space="preserve"> </w:t>
      </w:r>
      <w:r>
        <w:rPr>
          <w:bCs/>
          <w:b/>
        </w:rPr>
        <w:t xml:space="preserve">Malaysia Kuala Lumpur</w:t>
      </w:r>
      <w:r>
        <w:t xml:space="preserve">, please consult the Ministry of Education Malaysia or local academic institutions.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Kuala Lumpur, Malaysia</dc:title>
  <dc:creator/>
  <dc:language>en</dc:language>
  <cp:keywords/>
  <dcterms:created xsi:type="dcterms:W3CDTF">2026-08-07T18:59:54Z</dcterms:created>
  <dcterms:modified xsi:type="dcterms:W3CDTF">2026-08-07T18:59:54Z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