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Mathematician</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annotated-bibliography"/>
    <w:p>
      <w:pPr>
        <w:pStyle w:val="Heading1"/>
      </w:pPr>
      <w:r>
        <w:t xml:space="preserve">Annotated Bibliography</w:t>
      </w:r>
    </w:p>
    <w:p>
      <w:pPr>
        <w:pStyle w:val="FirstParagraph"/>
      </w:pPr>
      <w:r>
        <w:t xml:space="preserve">Subject: The Role of the Mathematician in the Development of Riyadh, Saudi Arabia</w:t>
      </w:r>
    </w:p>
    <w:bookmarkEnd w:id="20"/>
    <w:bookmarkStart w:id="21" w:name="introduction"/>
    <w:p>
      <w:pPr>
        <w:pStyle w:val="Heading2"/>
      </w:pPr>
      <w:r>
        <w:t xml:space="preserve">Introduction</w:t>
      </w:r>
    </w:p>
    <w:p>
      <w:pPr>
        <w:pStyle w:val="FirstParagraph"/>
      </w:pPr>
      <w:r>
        <w:t xml:space="preserve">This annotated bibliography explores the intersection of advanced mathematics, scientific research, and national development within the Kingdom of Saudi Arabia, with a specific focus on the capital city, Riyadh. As the Kingdom pursues the ambitious goals of Vision 2030, the role of the mathematician has evolved from theoretical academia to a critical driver of economic diversification, urban planning, and technological innovation. The following sources provide a comprehensive overview of how mathematical sciences are being integrated into the educational and industrial frameworks of Riyadh, highlighting the transition from oil dependency to a knowledge-based economy.</w:t>
      </w:r>
    </w:p>
    <w:bookmarkEnd w:id="21"/>
    <w:p>
      <w:pPr>
        <w:pStyle w:val="BodyText"/>
      </w:pPr>
      <w:r>
        <w:t xml:space="preserve"> </w:t>
      </w:r>
      <w:r>
        <w:t xml:space="preserve">Al-Dosari, H., &amp; Al-Shehri, M. (2022). "Mathematical Modeling in Urban Planning: A Case Study of Riyadh's Expansion."</w:t>
      </w:r>
      <w:r>
        <w:t xml:space="preserve"> </w:t>
      </w:r>
      <w:r>
        <w:rPr>
          <w:iCs/>
          <w:i/>
        </w:rPr>
        <w:t xml:space="preserve">Journal of Saudi Urban Development</w:t>
      </w:r>
      <w:r>
        <w:t xml:space="preserve">, 14(3), 45-62.</w:t>
      </w:r>
      <w:r>
        <w:t xml:space="preserve"> </w:t>
      </w:r>
    </w:p>
    <w:p>
      <w:pPr>
        <w:pStyle w:val="BodyText"/>
      </w:pPr>
      <w:r>
        <w:t xml:space="preserve">This article provides a technical analysis of how applied mathematics is utilized in the rapid urbanization of Riyadh. The authors detail the use of differential equations and stochastic modeling to predict traffic flow and population density in new districts such as the King Abdullah Financial District (KAFD). For the mathematician working in Riyadh, this source is essential as it demonstrates the practical application of theoretical concepts in solving real-world infrastructure challenges. It highlights the growing demand for quantitative analysts in the Saudi public sector to support sustainable city growth.</w:t>
      </w:r>
    </w:p>
    <w:p>
      <w:pPr>
        <w:pStyle w:val="BodyText"/>
      </w:pPr>
      <w:r>
        <w:t xml:space="preserve"> </w:t>
      </w:r>
      <w:r>
        <w:t xml:space="preserve">King Abdullah University of Science and Technology (KAUST). (2023).</w:t>
      </w:r>
      <w:r>
        <w:t xml:space="preserve"> </w:t>
      </w:r>
      <w:r>
        <w:rPr>
          <w:iCs/>
          <w:i/>
        </w:rPr>
        <w:t xml:space="preserve">Annual Report on Mathematical Sciences and Computational Research</w:t>
      </w:r>
      <w:r>
        <w:t xml:space="preserve">. Thuwal, Saudi Arabia: KAUST Press.</w:t>
      </w:r>
      <w:r>
        <w:t xml:space="preserve"> </w:t>
      </w:r>
    </w:p>
    <w:p>
      <w:pPr>
        <w:pStyle w:val="BodyText"/>
      </w:pPr>
      <w:r>
        <w:t xml:space="preserve">Although KAUST is located in Thuwal, this report is pivotal for understanding the national ecosystem in which Riyadh-based mathematicians operate. The document outlines the Kingdom's investment in high-performance computing and pure mathematics. It discusses the collaboration between KAUST researchers and institutions in Riyadh, such as the King Abdulaziz City for Science and Technology (KACST). This source is valuable for understanding the funding landscape and the high-level research opportunities available to mathematicians in Saudi Arabia, emphasizing the shift toward data science and artificial intelligence.</w:t>
      </w:r>
    </w:p>
    <w:p>
      <w:pPr>
        <w:pStyle w:val="BodyText"/>
      </w:pPr>
      <w:r>
        <w:t xml:space="preserve"> </w:t>
      </w:r>
      <w:r>
        <w:t xml:space="preserve">Ministry of Education, Kingdom of Saudi Arabia. (2021).</w:t>
      </w:r>
      <w:r>
        <w:t xml:space="preserve"> </w:t>
      </w:r>
      <w:r>
        <w:rPr>
          <w:iCs/>
          <w:i/>
        </w:rPr>
        <w:t xml:space="preserve">Vision 2030: Transforming Mathematics Education in Saudi Schools</w:t>
      </w:r>
      <w:r>
        <w:t xml:space="preserve">. Riyadh: MOE Publications.</w:t>
      </w:r>
      <w:r>
        <w:t xml:space="preserve"> </w:t>
      </w:r>
    </w:p>
    <w:p>
      <w:pPr>
        <w:pStyle w:val="BodyText"/>
      </w:pPr>
      <w:r>
        <w:t xml:space="preserve">This government publication outlines the strategic reforms in the Saudi education system, specifically targeting mathematics curricula in Riyadh and across the Kingdom. It addresses the need to cultivate a new generation of Saudi mathematicians capable of competing globally. The document is crucial for educators and policy analysts, as it details the integration of problem-solving skills and computational thinking into the national syllabus. It reflects the state's commitment to human capital development as a cornerstone of the nation's future.</w:t>
      </w:r>
    </w:p>
    <w:p>
      <w:pPr>
        <w:pStyle w:val="BodyText"/>
      </w:pPr>
      <w:r>
        <w:t xml:space="preserve"> </w:t>
      </w:r>
      <w:r>
        <w:t xml:space="preserve">Al-Harbi, S. (2023). "Cryptography and Cybersecurity: The Mathematician's Role in Saudi Digital Transformation."</w:t>
      </w:r>
      <w:r>
        <w:t xml:space="preserve"> </w:t>
      </w:r>
      <w:r>
        <w:rPr>
          <w:iCs/>
          <w:i/>
        </w:rPr>
        <w:t xml:space="preserve">Saudi Journal of Information Technology</w:t>
      </w:r>
      <w:r>
        <w:t xml:space="preserve">, 8(1), 112-129.</w:t>
      </w:r>
      <w:r>
        <w:t xml:space="preserve"> </w:t>
      </w:r>
    </w:p>
    <w:p>
      <w:pPr>
        <w:pStyle w:val="BodyText"/>
      </w:pPr>
      <w:r>
        <w:t xml:space="preserve">With Riyadh positioning itself as a global hub for technology and digital government services, this article examines the critical role of number theory and algebra in national cybersecurity. The author argues that the demand for mathematicians specializing in cryptography is at an all-time high in Saudi Arabia. This source is particularly relevant for professionals in Riyadh looking to apply their skills in the fintech and government sectors, illustrating how abstract mathematical principles protect the Kingdom's digital infrastructure.</w:t>
      </w:r>
    </w:p>
    <w:p>
      <w:pPr>
        <w:pStyle w:val="BodyText"/>
      </w:pPr>
      <w:r>
        <w:t xml:space="preserve"> </w:t>
      </w:r>
      <w:r>
        <w:t xml:space="preserve">Saudi Data and Artificial Intelligence Authority (SDAIA). (2022).</w:t>
      </w:r>
      <w:r>
        <w:t xml:space="preserve"> </w:t>
      </w:r>
      <w:r>
        <w:rPr>
          <w:iCs/>
          <w:i/>
        </w:rPr>
        <w:t xml:space="preserve">The National Strategy for Data and AI</w:t>
      </w:r>
      <w:r>
        <w:t xml:space="preserve">. Riyadh: SDAIA.</w:t>
      </w:r>
      <w:r>
        <w:t xml:space="preserve"> </w:t>
      </w:r>
    </w:p>
    <w:p>
      <w:pPr>
        <w:pStyle w:val="BodyText"/>
      </w:pPr>
      <w:r>
        <w:t xml:space="preserve">This strategic document defines the roadmap for Saudi Arabia's adoption of artificial intelligence. It explicitly identifies mathematics as the foundational discipline required for machine learning and data analytics. For the mathematician in Riyadh, this report serves as a guide to the emerging job market, highlighting opportunities in data governance, algorithm development, and predictive modeling. It underscores the government's view of mathematics not merely as an academic subject, but as a vital economic asset for the Kingdom.</w:t>
      </w:r>
    </w:p>
    <w:p>
      <w:pPr>
        <w:pStyle w:val="BodyText"/>
      </w:pPr>
      <w:r>
        <w:t xml:space="preserve"> </w:t>
      </w:r>
      <w:r>
        <w:t xml:space="preserve">University of Riyadh (King Saud University). (2020).</w:t>
      </w:r>
      <w:r>
        <w:t xml:space="preserve"> </w:t>
      </w:r>
      <w:r>
        <w:rPr>
          <w:iCs/>
          <w:i/>
        </w:rPr>
        <w:t xml:space="preserve">Department of Mathematics: Research Output and Community Impact</w:t>
      </w:r>
      <w:r>
        <w:t xml:space="preserve">. Riyadh: KSU Press.</w:t>
      </w:r>
      <w:r>
        <w:t xml:space="preserve"> </w:t>
      </w:r>
    </w:p>
    <w:p>
      <w:pPr>
        <w:pStyle w:val="BodyText"/>
      </w:pPr>
      <w:r>
        <w:t xml:space="preserve">As one of the oldest and most prestigious institutions in Riyadh, King Saud University's report offers insight into the local academic landscape. It showcases research in functional analysis, geometry, and mathematical physics conducted by Saudi scholars. This bibliography entry is important for understanding the historical and current contributions of Riyadh-based mathematicians to the global scientific community. It also highlights the university's role in mentoring young Saudi talent and fostering a culture of scientific inquiry in the capital.</w:t>
      </w:r>
    </w:p>
    <w:p>
      <w:pPr>
        <w:pStyle w:val="BodyText"/>
      </w:pPr>
      <w:r>
        <w:t xml:space="preserve"> </w:t>
      </w:r>
      <w:r>
        <w:t xml:space="preserve">Al-Otaibi, F., &amp; Smith, J. (2023). "Financial Mathematics and the Saudi Capital Market."</w:t>
      </w:r>
      <w:r>
        <w:t xml:space="preserve"> </w:t>
      </w:r>
      <w:r>
        <w:rPr>
          <w:iCs/>
          <w:i/>
        </w:rPr>
        <w:t xml:space="preserve">Arabian Journal of Finance and Economics</w:t>
      </w:r>
      <w:r>
        <w:t xml:space="preserve">, 19(2), 78-95.</w:t>
      </w:r>
      <w:r>
        <w:t xml:space="preserve"> </w:t>
      </w:r>
    </w:p>
    <w:p>
      <w:pPr>
        <w:pStyle w:val="BodyText"/>
      </w:pPr>
      <w:r>
        <w:t xml:space="preserve">This paper explores the application of stochastic calculus and risk management models in the Saudi stock market (Tadawul). As Riyadh becomes a financial center for the Middle East, the need for quantitative finance experts is growing. The authors discuss how mathematicians are employed by banks and investment firms in Riyadh to model market volatility and price derivatives. This source is essential for mathematicians interested in the intersection of finance and mathematics within the Saudi economic context.</w:t>
      </w:r>
    </w:p>
    <w:p>
      <w:pPr>
        <w:pStyle w:val="BodyText"/>
      </w:pPr>
      <w:r>
        <w:t xml:space="preserve"> </w:t>
      </w:r>
      <w:r>
        <w:t xml:space="preserve">World Bank. (2022).</w:t>
      </w:r>
      <w:r>
        <w:t xml:space="preserve"> </w:t>
      </w:r>
      <w:r>
        <w:rPr>
          <w:iCs/>
          <w:i/>
        </w:rPr>
        <w:t xml:space="preserve">Saudi Arabia Economic Monitor: Investing in Human Capital</w:t>
      </w:r>
      <w:r>
        <w:t xml:space="preserve">. Washington, DC: World Bank Group.</w:t>
      </w:r>
      <w:r>
        <w:t xml:space="preserve"> </w:t>
      </w:r>
    </w:p>
    <w:p>
      <w:pPr>
        <w:pStyle w:val="BodyText"/>
      </w:pPr>
      <w:r>
        <w:t xml:space="preserve">While a global report, this document provides a macroeconomic perspective on Saudi Arabia's development. It emphasizes the importance of STEM (Science, Technology, Engineering, and Mathematics) education in achieving the goals of Vision 2030. The report validates the increasing status of the mathematician in Saudi society, noting that technical skills are key to reducing unemployment and diversifying the economy. It serves as a broader context for understanding why Riyadh is investing heavily in mathematical sciences.</w:t>
      </w:r>
    </w:p>
    <w:p>
      <w:pPr>
        <w:pStyle w:val="BodyText"/>
      </w:pPr>
      <w:r>
        <w:t xml:space="preserve">© 2023 Annotated Bibliography on Mathematics in Saudi Arabia.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Mathematician in Saudi Arabia (Riyadh)</dc:title>
  <dc:creator/>
  <dc:language>en</dc:language>
  <cp:keywords/>
  <dcterms:created xsi:type="dcterms:W3CDTF">2026-08-07T18:51:37Z</dcterms:created>
  <dcterms:modified xsi:type="dcterms:W3CDTF">2026-08-07T18:51:37Z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