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Evolution and Modernization of the Mechanic Profession in Tashkent, Uzbekistan</w:t>
      </w:r>
    </w:p>
    <w:bookmarkEnd w:id="20"/>
    <w:p>
      <w:pPr>
        <w:pStyle w:val="BodyText"/>
      </w:pPr>
      <w:r>
        <w:t xml:space="preserve">The automotive landscape in Tashkent, the capital of Uzbekistan, is undergoing a profound transformation. As the nation opens its borders to international trade and modernizes its infrastructure, the role of the mechanic has shifted from traditional manual repair to high-tech diagnostics and specialized maintenance. This annotated bibliography compiles key resources regarding the automotive industry, vocational training, and technological adaptation within the context of Tashkent. These sources provide a comprehensive overview of how mechanics in this specific region are adapting to new vehicle technologies, government regulations, and the influx of foreign automotive brands.</w:t>
      </w:r>
    </w:p>
    <w:bookmarkStart w:id="21" w:name="X94a133ef2649ca556a7cc650badbbfec6a2c15b"/>
    <w:p>
      <w:pPr>
        <w:pStyle w:val="Heading2"/>
      </w:pPr>
      <w:r>
        <w:t xml:space="preserve">Introduction to the Automotive Sector in Uzbekistan</w:t>
      </w:r>
    </w:p>
    <w:p>
      <w:pPr>
        <w:pStyle w:val="FirstParagraph"/>
      </w:pPr>
      <w:r>
        <w:t xml:space="preserve">World Bank. (2022).</w:t>
      </w:r>
      <w:r>
        <w:t xml:space="preserve"> </w:t>
      </w:r>
      <w:r>
        <w:rPr>
          <w:iCs/>
          <w:i/>
        </w:rPr>
        <w:t xml:space="preserve">Uzbekistan Economic Update: Accelerating Growth and Job Creation</w:t>
      </w:r>
      <w:r>
        <w:t xml:space="preserve">. Washington, DC: World Bank Group.</w:t>
      </w:r>
    </w:p>
    <w:p>
      <w:pPr>
        <w:pStyle w:val="BodyText"/>
      </w:pPr>
      <w:r>
        <w:t xml:space="preserve">This report provides a macroeconomic analysis of Uzbekistan's industrial growth, with a specific focus on the automotive sector. It highlights the government's strategic shift from protecting domestic manufacturers like UzAuto Motors to encouraging foreign investment and competition. For the mechanic in Tashkent, this document is crucial as it explains the changing market dynamics. As the monopoly on domestic car production weakens, mechanics must now service a wider variety of imported vehicles, ranging from Chinese brands like Chery and Geely to European models. The report underscores the necessity for upskilling the local workforce to meet the demands of a more diverse and technologically advanced vehicle fleet in the capital city.</w:t>
      </w:r>
    </w:p>
    <w:p>
      <w:pPr>
        <w:pStyle w:val="BodyText"/>
      </w:pPr>
      <w:r>
        <w:t xml:space="preserve">Central Asian Analytical Agency. (2023).</w:t>
      </w:r>
      <w:r>
        <w:t xml:space="preserve"> </w:t>
      </w:r>
      <w:r>
        <w:rPr>
          <w:iCs/>
          <w:i/>
        </w:rPr>
        <w:t xml:space="preserve">The Rise of Electric Vehicles in Central Asia: Opportunities and Challenges</w:t>
      </w:r>
      <w:r>
        <w:t xml:space="preserve">. Tashkent: CAAA Press.</w:t>
      </w:r>
    </w:p>
    <w:p>
      <w:pPr>
        <w:pStyle w:val="BodyText"/>
      </w:pPr>
      <w:r>
        <w:t xml:space="preserve">This article examines the nascent but rapidly growing market for electric vehicles (EVs) in Tashkent. It details the installation of charging infrastructure and the government's incentives for EV adoption. For automotive mechanics, this source is vital as it outlines the emerging need for high-voltage electrical training. Traditional mechanics in Tashkent, accustomed to internal combustion engines, face a steep learning curve. The article argues that without specialized training in EV systems, local mechanics risk obsolescence. It serves as a call to action for vocational centers in Tashkent to integrate electrical engineering into their automotive curricula.</w:t>
      </w:r>
    </w:p>
    <w:bookmarkEnd w:id="21"/>
    <w:bookmarkStart w:id="22" w:name="X812d0e29921b756ec47918ab3833342be167db1"/>
    <w:p>
      <w:pPr>
        <w:pStyle w:val="Heading2"/>
      </w:pPr>
      <w:r>
        <w:t xml:space="preserve">Vocational Training and Professional Development</w:t>
      </w:r>
    </w:p>
    <w:p>
      <w:pPr>
        <w:pStyle w:val="FirstParagraph"/>
      </w:pPr>
      <w:r>
        <w:t xml:space="preserve">Ministry of Higher and Secondary Specialized Education of Uzbekistan. (2021).</w:t>
      </w:r>
      <w:r>
        <w:t xml:space="preserve"> </w:t>
      </w:r>
      <w:r>
        <w:rPr>
          <w:iCs/>
          <w:i/>
        </w:rPr>
        <w:t xml:space="preserve">National Strategy for the Development of Vocational Education and Training</w:t>
      </w:r>
      <w:r>
        <w:t xml:space="preserve">. Tashkent: Government of Uzbekistan.</w:t>
      </w:r>
    </w:p>
    <w:p>
      <w:pPr>
        <w:pStyle w:val="BodyText"/>
      </w:pPr>
      <w:r>
        <w:t xml:space="preserve">This official government document outlines the roadmap for modernizing technical education in Uzbekistan. It specifically addresses the need to align vocational training with international standards. In the context of Tashkent, where the demand for skilled labor is highest, this strategy emphasizes the partnership between educational institutions and private automotive service centers. The document is essential for understanding the regulatory framework governing mechanic certification. It highlights initiatives to introduce digital diagnostics training and English language proficiency for mechanics, enabling them to access global technical manuals and software updates.</w:t>
      </w:r>
    </w:p>
    <w:p>
      <w:pPr>
        <w:pStyle w:val="BodyText"/>
      </w:pPr>
      <w:r>
        <w:t xml:space="preserve">Smith, J., &amp; Karimov, A. (2020).</w:t>
      </w:r>
      <w:r>
        <w:t xml:space="preserve"> </w:t>
      </w:r>
      <w:r>
        <w:rPr>
          <w:iCs/>
          <w:i/>
        </w:rPr>
        <w:t xml:space="preserve">Bridging the Skills Gap: Automotive Education in Post-Soviet States</w:t>
      </w:r>
      <w:r>
        <w:t xml:space="preserve">. Journal of Central Asian Studies, 15(3), 45-62.</w:t>
      </w:r>
    </w:p>
    <w:p>
      <w:pPr>
        <w:pStyle w:val="BodyText"/>
      </w:pPr>
      <w:r>
        <w:t xml:space="preserve">This academic paper offers a comparative analysis of automotive training programs in former Soviet republics, with a case study on Tashkent. The authors argue that while the theoretical foundation of mechanics in Uzbekistan is strong, practical experience with modern diagnostic tools is lacking. The study suggests that the "garage culture" prevalent in Tashkent, while resourceful, often relies on outdated repair methods. This source is critical for educators and industry leaders looking to reform training programs. It advocates for a hybrid model that respects traditional mechanical intuition while rigorously enforcing modern technical standards and safety protocols.</w:t>
      </w:r>
    </w:p>
    <w:bookmarkEnd w:id="22"/>
    <w:bookmarkStart w:id="23" w:name="Xc7d34b39c2a8cb0e8453e540ffe8fc669e4cb08"/>
    <w:p>
      <w:pPr>
        <w:pStyle w:val="Heading2"/>
      </w:pPr>
      <w:r>
        <w:t xml:space="preserve">Technological Adaptation and Market Trends</w:t>
      </w:r>
    </w:p>
    <w:p>
      <w:pPr>
        <w:pStyle w:val="FirstParagraph"/>
      </w:pPr>
      <w:r>
        <w:t xml:space="preserve">AutoNews Uzbekistan. (2023).</w:t>
      </w:r>
      <w:r>
        <w:t xml:space="preserve"> </w:t>
      </w:r>
      <w:r>
        <w:rPr>
          <w:iCs/>
          <w:i/>
        </w:rPr>
        <w:t xml:space="preserve">From Ladas to Luxury: The Changing Face of Tashkent's Auto Repair Shops</w:t>
      </w:r>
      <w:r>
        <w:t xml:space="preserve">. Tashkent: AutoNews Media.</w:t>
      </w:r>
    </w:p>
    <w:p>
      <w:pPr>
        <w:pStyle w:val="BodyText"/>
      </w:pPr>
      <w:r>
        <w:t xml:space="preserve">This industry report provides a qualitative look at the daily operations of auto repair shops in Tashkent. It documents the transition from servicing primarily Soviet-era vehicles to handling complex modern electronics. The report interviews local mechanics who describe the challenges of sourcing genuine parts and the pressure to learn computerized diagnostics. This source is valuable for understanding the on-the-ground reality of the profession. It highlights the entrepreneurial spirit of Tashkent mechanics, who are increasingly investing in their own diagnostic equipment to remain competitive in a market that is becoming more service-oriented rather than just repair-oriented.</w:t>
      </w:r>
    </w:p>
    <w:p>
      <w:pPr>
        <w:pStyle w:val="BodyText"/>
      </w:pPr>
      <w:r>
        <w:t xml:space="preserve">International Organization for Migration (IOM). (2022).</w:t>
      </w:r>
      <w:r>
        <w:t xml:space="preserve"> </w:t>
      </w:r>
      <w:r>
        <w:rPr>
          <w:iCs/>
          <w:i/>
        </w:rPr>
        <w:t xml:space="preserve">Skills Development for Automotive Workers in Uzbekistan</w:t>
      </w:r>
      <w:r>
        <w:t xml:space="preserve">. Tashkent: IOM Uzbekistan.</w:t>
      </w:r>
    </w:p>
    <w:p>
      <w:pPr>
        <w:pStyle w:val="BodyText"/>
      </w:pPr>
      <w:r>
        <w:t xml:space="preserve">This project report details a specific initiative aimed at training automotive workers in Tashkent and surrounding regions. It focuses on soft skills, customer service, and technical proficiency. The report is significant because it addresses the professionalization of the mechanic trade. In Tashkent, where customer expectations are rising due to exposure to global standards, the mechanic is no longer just a technician but a service provider. The document provides data on how improved training leads to higher income and better working conditions, offering a blueprint for future development programs in the capital's automotive sector.</w:t>
      </w:r>
    </w:p>
    <w:bookmarkEnd w:id="23"/>
    <w:bookmarkStart w:id="24" w:name="conclusion"/>
    <w:p>
      <w:pPr>
        <w:pStyle w:val="Heading2"/>
      </w:pPr>
      <w:r>
        <w:t xml:space="preserve">Conclusion</w:t>
      </w:r>
    </w:p>
    <w:p>
      <w:pPr>
        <w:pStyle w:val="FirstParagraph"/>
      </w:pPr>
      <w:r>
        <w:t xml:space="preserve">The resources compiled in this annotated bibliography illustrate that the mechanic profession in Tashkent is at a critical juncture. The convergence of economic liberalization, technological advancement, and educational reform is reshaping the industry. Mechanics in Uzbekistan's capital must evolve from generalists to specialists, embracing digital tools and continuous learning. These sources collectively provide the necessary context for stakeholders—whether they are policymakers, educators, or mechanics themselves—to navigate this transition effectively. The future of automotive maintenance in Tashkent depends on the successful integration of these global trends into the local professional landscape.</w:t>
      </w:r>
    </w:p>
    <w:bookmarkEnd w:id="24"/>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Tashkent, Uzbekistan</dc:title>
  <dc:creator/>
  <dc:language>en</dc:language>
  <cp:keywords/>
  <dcterms:created xsi:type="dcterms:W3CDTF">2026-08-07T10:54:34Z</dcterms:created>
  <dcterms:modified xsi:type="dcterms:W3CDTF">2026-08-07T10:54:34Z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