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dde354f44625aa0887d008c979c9fadf255693d"/>
    <w:p>
      <w:pPr>
        <w:pStyle w:val="Heading1"/>
      </w:pPr>
      <w:r>
        <w:t xml:space="preserve">Annotated Bibliography: The Role and Regulation of the Mechanical Engineer in Kuala Lumpur, Malaysia</w:t>
      </w:r>
    </w:p>
    <w:p>
      <w:pPr>
        <w:pStyle w:val="FirstParagraph"/>
      </w:pPr>
      <w:r>
        <w:t xml:space="preserve">This annotated bibliography compiles essential resources regarding the professional practice, regulatory framework, and industrial application of mechanical engineering within the specific context of Kuala Lumpur, Malaysia. The selected texts cover the legal requirements set by the Board of Engineers Malaysia (BEM), the impact of the Fourth Industrial Revolution (Industry 4.0) on the local workforce, and the critical role of mechanical engineers in sustainable urban development within the capital city.</w:t>
      </w:r>
    </w:p>
    <w:bookmarkStart w:id="20" w:name="Xaad3a418c8ef3c19a5bc76006d14d635d29dc9e"/>
    <w:p>
      <w:pPr>
        <w:pStyle w:val="Heading2"/>
      </w:pPr>
      <w:r>
        <w:t xml:space="preserve">Regulatory Framework and Professional Practice</w:t>
      </w:r>
    </w:p>
    <w:p>
      <w:pPr>
        <w:pStyle w:val="FirstParagraph"/>
      </w:pPr>
      <w:r>
        <w:t xml:space="preserve">Board of Engineers Malaysia. (2021).</w:t>
      </w:r>
      <w:r>
        <w:t xml:space="preserve"> </w:t>
      </w:r>
      <w:r>
        <w:rPr>
          <w:iCs/>
          <w:i/>
        </w:rPr>
        <w:t xml:space="preserve">Registration of Engineers and Engineering Firms Act 1967 (Act 172) and Regulations 2014</w:t>
      </w:r>
      <w:r>
        <w:t xml:space="preserve">. Putrajaya: BEM Publications.</w:t>
      </w:r>
    </w:p>
    <w:p>
      <w:pPr>
        <w:pStyle w:val="BodyText"/>
      </w:pPr>
      <w:r>
        <w:t xml:space="preserve">This primary legal text is the cornerstone for any mechanical engineer practicing in Kuala Lumpur. It outlines the statutory requirements for registration as a Graduate Engineer, Professional Engineer (Ir.), or Professional Technologist. For a mechanical engineer in Kuala Lumpur, this document is critical for understanding the scope of practice, particularly regarding the signing off of mechanical systems in high-rise buildings and industrial plants. The annotation highlights that compliance with Act 172 is not optional but a legal mandate for professional practice in Malaysia, ensuring public safety and engineering integrity.</w:t>
      </w:r>
    </w:p>
    <w:p>
      <w:pPr>
        <w:pStyle w:val="BodyText"/>
      </w:pPr>
      <w:r>
        <w:t xml:space="preserve">Institution of Engineers, Malaysia (IEM). (2022).</w:t>
      </w:r>
      <w:r>
        <w:t xml:space="preserve"> </w:t>
      </w:r>
      <w:r>
        <w:rPr>
          <w:iCs/>
          <w:i/>
        </w:rPr>
        <w:t xml:space="preserve">Code of Professional Conduct and Practice for Engineers in Malaysia</w:t>
      </w:r>
      <w:r>
        <w:t xml:space="preserve">. Kuala Lumpur: IEM Headquarters.</w:t>
      </w:r>
    </w:p>
    <w:p>
      <w:pPr>
        <w:pStyle w:val="BodyText"/>
      </w:pPr>
      <w:r>
        <w:t xml:space="preserve">This document provides the ethical framework governing the conduct of mechanical engineers in Malaysia. It details the responsibilities engineers hold towards the public, their clients, and the profession. In the context of Kuala Lumpur's dense urban environment, this code is particularly relevant for issues regarding environmental impact, safety standards in construction, and conflict of interest. It serves as a guide for mechanical engineers navigating complex ethical dilemmas in large-scale infrastructure projects common in the capital.</w:t>
      </w:r>
    </w:p>
    <w:bookmarkEnd w:id="20"/>
    <w:bookmarkStart w:id="21" w:name="X18e2db7a3b8a192f036e797da68ca1e9b1cd700"/>
    <w:p>
      <w:pPr>
        <w:pStyle w:val="Heading2"/>
      </w:pPr>
      <w:r>
        <w:t xml:space="preserve">Industry 4.0 and Technological Advancement</w:t>
      </w:r>
    </w:p>
    <w:p>
      <w:pPr>
        <w:pStyle w:val="FirstParagraph"/>
      </w:pPr>
      <w:r>
        <w:t xml:space="preserve">Ministry of Investment, Trade and Industry (MITI). (2023).</w:t>
      </w:r>
      <w:r>
        <w:t xml:space="preserve"> </w:t>
      </w:r>
      <w:r>
        <w:rPr>
          <w:iCs/>
          <w:i/>
        </w:rPr>
        <w:t xml:space="preserve">Malaysia Digital Economy Blueprint: Transforming Lives, Delivering Value</w:t>
      </w:r>
      <w:r>
        <w:t xml:space="preserve">. Putrajaya: Government of Malaysia.</w:t>
      </w:r>
    </w:p>
    <w:p>
      <w:pPr>
        <w:pStyle w:val="BodyText"/>
      </w:pPr>
      <w:r>
        <w:t xml:space="preserve">This government blueprint outlines the national strategy for digital transformation, with significant implications for the manufacturing sector in and around Kuala Lumpur. For the mechanical engineer, this text is vital for understanding the shift towards Industry 4.0, including the integration of IoT, robotics, and AI in mechanical systems. It highlights the need for mechanical engineers in Kuala Lumpur to upskill in digital technologies to remain competitive in the evolving Malaysian industrial landscape.</w:t>
      </w:r>
    </w:p>
    <w:p>
      <w:pPr>
        <w:pStyle w:val="BodyText"/>
      </w:pPr>
      <w:r>
        <w:t xml:space="preserve">Tan, K. L., &amp; Lee, S. H. (2021). "Adoption of Industry 4.0 Technologies by Mechanical Engineering Firms in the Klang Valley."</w:t>
      </w:r>
      <w:r>
        <w:t xml:space="preserve"> </w:t>
      </w:r>
      <w:r>
        <w:rPr>
          <w:iCs/>
          <w:i/>
        </w:rPr>
        <w:t xml:space="preserve">Journal of Engineering Technology and Management in Malaysia</w:t>
      </w:r>
      <w:r>
        <w:t xml:space="preserve">, 15(2), 45-62.</w:t>
      </w:r>
    </w:p>
    <w:p>
      <w:pPr>
        <w:pStyle w:val="BodyText"/>
      </w:pPr>
      <w:r>
        <w:t xml:space="preserve">This academic article provides empirical data on how mechanical engineering firms in the Klang Valley (including Kuala Lumpur) are adopting advanced manufacturing technologies. The study reveals challenges such as high implementation costs and a skills gap among local engineers. It is a valuable resource for understanding the practical realities of modernizing mechanical engineering practices in Malaysia's economic hub and offers insights into the future skill sets required for mechanical engineers in the region.</w:t>
      </w:r>
    </w:p>
    <w:bookmarkEnd w:id="21"/>
    <w:bookmarkStart w:id="22" w:name="sustainability-and-urban-infrastructure"/>
    <w:p>
      <w:pPr>
        <w:pStyle w:val="Heading2"/>
      </w:pPr>
      <w:r>
        <w:t xml:space="preserve">Sustainability and Urban Infrastructure</w:t>
      </w:r>
    </w:p>
    <w:p>
      <w:pPr>
        <w:pStyle w:val="FirstParagraph"/>
      </w:pPr>
      <w:r>
        <w:t xml:space="preserve">Green Building Index (GBI) Malaysia. (2020).</w:t>
      </w:r>
      <w:r>
        <w:t xml:space="preserve"> </w:t>
      </w:r>
      <w:r>
        <w:rPr>
          <w:iCs/>
          <w:i/>
        </w:rPr>
        <w:t xml:space="preserve">GBI Malaysia Building Assessment Methodology</w:t>
      </w:r>
      <w:r>
        <w:t xml:space="preserve">. Kuala Lumpur: GBI Malaysia.</w:t>
      </w:r>
    </w:p>
    <w:p>
      <w:pPr>
        <w:pStyle w:val="BodyText"/>
      </w:pPr>
      <w:r>
        <w:t xml:space="preserve">This methodology is essential for mechanical engineers involved in the design and maintenance of buildings in Kuala Lumpur. It details the criteria for sustainable building practices, with a heavy emphasis on mechanical systems such as HVAC (Heating, Ventilation, and Air Conditioning), water efficiency, and energy management. As Kuala Lumpur strives for greener urban development, this document guides mechanical engineers in designing systems that meet national sustainability standards and reduce the carbon footprint of the city's infrastructure.</w:t>
      </w:r>
    </w:p>
    <w:p>
      <w:pPr>
        <w:pStyle w:val="BodyText"/>
      </w:pPr>
      <w:r>
        <w:t xml:space="preserve">Department of Environment Malaysia. (2019).</w:t>
      </w:r>
      <w:r>
        <w:t xml:space="preserve"> </w:t>
      </w:r>
      <w:r>
        <w:rPr>
          <w:iCs/>
          <w:i/>
        </w:rPr>
        <w:t xml:space="preserve">Environmental Quality (Clean Air) Regulations 2014: Guidelines for Mechanical Engineers</w:t>
      </w:r>
      <w:r>
        <w:t xml:space="preserve">. Putrajaya: DOE Malaysia.</w:t>
      </w:r>
    </w:p>
    <w:p>
      <w:pPr>
        <w:pStyle w:val="BodyText"/>
      </w:pPr>
      <w:r>
        <w:t xml:space="preserve">This regulatory guideline specifically addresses the responsibilities of mechanical engineers in managing air quality and emissions from industrial and commercial facilities. In a metropolitan area like Kuala Lumpur, where air quality is a significant public concern, this document is crucial. It outlines the technical standards for exhaust systems, filtration, and emission control that mechanical engineers must adhere to when designing or retrofitting mechanical installations in the city.</w:t>
      </w:r>
    </w:p>
    <w:bookmarkEnd w:id="22"/>
    <w:bookmarkStart w:id="23" w:name="education-and-workforce-development"/>
    <w:p>
      <w:pPr>
        <w:pStyle w:val="Heading2"/>
      </w:pPr>
      <w:r>
        <w:t xml:space="preserve">Education and Workforce Development</w:t>
      </w:r>
    </w:p>
    <w:p>
      <w:pPr>
        <w:pStyle w:val="FirstParagraph"/>
      </w:pPr>
      <w:r>
        <w:t xml:space="preserve">Malaysian Qualifications Agency (MQA). (2022).</w:t>
      </w:r>
      <w:r>
        <w:t xml:space="preserve"> </w:t>
      </w:r>
      <w:r>
        <w:rPr>
          <w:iCs/>
          <w:i/>
        </w:rPr>
        <w:t xml:space="preserve">Minimum Academic Standards for Bachelor Degree Programmes in Mechanical Engineering</w:t>
      </w:r>
      <w:r>
        <w:t xml:space="preserve">. Shah Alam: MQA.</w:t>
      </w:r>
    </w:p>
    <w:p>
      <w:pPr>
        <w:pStyle w:val="BodyText"/>
      </w:pPr>
      <w:r>
        <w:t xml:space="preserve">This document defines the academic requirements for mechanical engineering degrees recognized in Malaysia. It ensures that graduates from universities in Kuala Lumpur and across the country possess the necessary foundational knowledge and skills. For employers and professional bodies, this text is a reference for evaluating the competency of entry-level mechanical engineers. It also highlights the alignment of Malaysian engineering education with international standards, facilitating global mobility for engineers trained in Kuala Lumpur.</w:t>
      </w:r>
    </w:p>
    <w:p>
      <w:pPr>
        <w:pStyle w:val="BodyText"/>
      </w:pPr>
      <w:r>
        <w:t xml:space="preserve">Chong, W. Y., &amp; Rahman, A. (2020). "Bridging the Gap: Industry-Academia Collaboration for Mechanical Engineering Education in Malaysia."</w:t>
      </w:r>
      <w:r>
        <w:t xml:space="preserve"> </w:t>
      </w:r>
      <w:r>
        <w:rPr>
          <w:iCs/>
          <w:i/>
        </w:rPr>
        <w:t xml:space="preserve">International Journal of Engineering Education</w:t>
      </w:r>
      <w:r>
        <w:t xml:space="preserve">, 36(4), 1120-1130.</w:t>
      </w:r>
    </w:p>
    <w:p>
      <w:pPr>
        <w:pStyle w:val="BodyText"/>
      </w:pPr>
      <w:r>
        <w:t xml:space="preserve">This research paper examines the collaboration between universities in Kuala Lumpur and the local mechanical engineering industry. It discusses the challenges in aligning academic curricula with industry needs, particularly in areas like advanced manufacturing and renewable energy systems. The article provides insights into initiatives aimed at improving the employability of mechanical engineering graduates in Malaysia and suggests strategies for enhancing practical training and industry exposure for students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Kuala Lumpur, Malaysia</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