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1" w:name="Xdb8a312fab162afe2b395246697c6604c3651b6"/>
    <w:p>
      <w:pPr>
        <w:pStyle w:val="Heading1"/>
      </w:pPr>
      <w:r>
        <w:t xml:space="preserve">Annotated Bibliography: The Role of the Mechatronics Engineer in Guangzhou, China</w:t>
      </w:r>
    </w:p>
    <w:p>
      <w:pPr>
        <w:pStyle w:val="FirstParagraph"/>
      </w:pPr>
      <w:r>
        <w:t xml:space="preserve">This annotated bibliography compiles essential resources regarding the intersection of mechatronics engineering and the industrial landscape of Guangzhou, China. As a pivotal hub for manufacturing and technology in the Pearl River Delta, Guangzhou presents unique challenges and opportunities for mechatronics professionals. The following sources explore automation trends, smart manufacturing initiatives, and the specific technical requirements demanded by the region's evolving industrial sector.</w:t>
      </w:r>
    </w:p>
    <w:bookmarkStart w:id="20" w:name="references"/>
    <w:p>
      <w:pPr>
        <w:pStyle w:val="Heading2"/>
      </w:pPr>
      <w:r>
        <w:t xml:space="preserve">References</w:t>
      </w:r>
    </w:p>
    <w:p>
      <w:pPr>
        <w:pStyle w:val="FirstParagraph"/>
      </w:pPr>
      <w:r>
        <w:t xml:space="preserve">Chen, L., &amp; Wang, J. (2023).</w:t>
      </w:r>
      <w:r>
        <w:t xml:space="preserve"> </w:t>
      </w:r>
      <w:r>
        <w:rPr>
          <w:iCs/>
          <w:i/>
        </w:rPr>
        <w:t xml:space="preserve">Smart Manufacturing in the Pearl River Delta: A Case Study of Guangzhou's Industrial Upgrading</w:t>
      </w:r>
      <w:r>
        <w:t xml:space="preserve">. Journal of Advanced Manufacturing Systems, 18(4), 215-230.</w:t>
      </w:r>
    </w:p>
    <w:p>
      <w:pPr>
        <w:pStyle w:val="BodyText"/>
      </w:pPr>
      <w:r>
        <w:t xml:space="preserve">This journal article provides a comprehensive analysis of how Guangzhou is transitioning from traditional labor-intensive manufacturing to high-tech, automated production lines. The authors highlight the critical role of the mechatronics engineer in integrating robotics, control systems, and sensors into existing factory infrastructures. For a professional operating in Guangzhou, this text is invaluable as it outlines the specific government policies and economic incentives driving the demand for automation expertise. It specifically details how local enterprises are adopting Industry 4.0 standards, requiring engineers who possess both mechanical design skills and advanced programming capabilities.</w:t>
      </w:r>
    </w:p>
    <w:p>
      <w:pPr>
        <w:pStyle w:val="BodyText"/>
      </w:pPr>
      <w:r>
        <w:t xml:space="preserve">Guangdong Provincial Department of Industry and Information Technology. (2022).</w:t>
      </w:r>
      <w:r>
        <w:t xml:space="preserve"> </w:t>
      </w:r>
      <w:r>
        <w:rPr>
          <w:iCs/>
          <w:i/>
        </w:rPr>
        <w:t xml:space="preserve">Guangzhou Intelligent Equipment Industry Development Plan (2022-2025)</w:t>
      </w:r>
      <w:r>
        <w:t xml:space="preserve">. Government of Guangdong Province.</w:t>
      </w:r>
    </w:p>
    <w:p>
      <w:pPr>
        <w:pStyle w:val="BodyText"/>
      </w:pPr>
      <w:r>
        <w:t xml:space="preserve">This official government document outlines the strategic roadmap for Guangzhou's intelligent equipment sector. It is a primary source for understanding the regulatory environment and future market needs. The plan emphasizes the development of collaborative robots (cobots) and automated guided vehicles (AGVs), sectors where mechatronics engineers are the primary workforce. The document details the technical standards required for equipment certification in the region, making it an essential reference for engineers ensuring their designs comply with local safety and efficiency regulations. It also highlights key industrial parks in Guangzhou where these technologies are being piloted.</w:t>
      </w:r>
    </w:p>
    <w:p>
      <w:pPr>
        <w:pStyle w:val="BodyText"/>
      </w:pPr>
      <w:r>
        <w:t xml:space="preserve">Zhang, Y., Li, H., &amp; Kumar, S. (2021).</w:t>
      </w:r>
      <w:r>
        <w:t xml:space="preserve"> </w:t>
      </w:r>
      <w:r>
        <w:rPr>
          <w:iCs/>
          <w:i/>
        </w:rPr>
        <w:t xml:space="preserve">Integration of IoT and PLC Systems in Chinese Automotive Manufacturing</w:t>
      </w:r>
      <w:r>
        <w:t xml:space="preserve">. International Journal of Mechatronics and Industrial Informatics, 9(2), 45-62.</w:t>
      </w:r>
    </w:p>
    <w:p>
      <w:pPr>
        <w:pStyle w:val="BodyText"/>
      </w:pPr>
      <w:r>
        <w:t xml:space="preserve">Guangzhou is home to major automotive manufacturers, including GAC Group. This paper examines the integration of Internet of Things (IoT) technologies with Programmable Logic Controllers (PLCs) in these automotive plants. It is highly relevant for mechatronics engineers working in the automotive sector within the city. The authors discuss the technical challenges of real-time data processing and system reliability in high-volume production environments. The study offers practical insights into the hardware and software architectures currently deployed in Guangzhou's factories, serving as a technical benchmark for engineers designing new control systems.</w:t>
      </w:r>
    </w:p>
    <w:p>
      <w:pPr>
        <w:pStyle w:val="BodyText"/>
      </w:pPr>
      <w:r>
        <w:t xml:space="preserve">Liu, X. (2023).</w:t>
      </w:r>
      <w:r>
        <w:t xml:space="preserve"> </w:t>
      </w:r>
      <w:r>
        <w:rPr>
          <w:iCs/>
          <w:i/>
        </w:rPr>
        <w:t xml:space="preserve">Robotics and Automation in Electronics Assembly: The Shenzhen-Guangzhou Corridor</w:t>
      </w:r>
      <w:r>
        <w:t xml:space="preserve">. IEEE Transactions on Industrial Electronics, 70(5), 4100-4112.</w:t>
      </w:r>
    </w:p>
    <w:p>
      <w:pPr>
        <w:pStyle w:val="BodyText"/>
      </w:pPr>
      <w:r>
        <w:t xml:space="preserve">This technical paper focuses on the electronics assembly industry, a dominant sector in the Greater Bay Area, with significant operations in Guangzhou. It explores the application of high-precision robotic arms and vision systems in assembly lines. For a mechatronics engineer, this resource provides deep technical details on the calibration and maintenance of these systems. It addresses the specific environmental factors in southern China, such as humidity and temperature, which can affect electronic components and mechanical tolerances. The paper is crucial for engineers tasked with maintaining uptime and precision in electronics manufacturing facilities in the region.</w:t>
      </w:r>
    </w:p>
    <w:p>
      <w:pPr>
        <w:pStyle w:val="BodyText"/>
      </w:pPr>
      <w:r>
        <w:t xml:space="preserve">Wang, Q., &amp; Smith, A. (2022).</w:t>
      </w:r>
      <w:r>
        <w:t xml:space="preserve"> </w:t>
      </w:r>
      <w:r>
        <w:rPr>
          <w:iCs/>
          <w:i/>
        </w:rPr>
        <w:t xml:space="preserve">Cross-Cultural Engineering Management in Chinese High-Tech Firms</w:t>
      </w:r>
      <w:r>
        <w:t xml:space="preserve">. Journal of Global Engineering Management, 14(1), 88-105.</w:t>
      </w:r>
    </w:p>
    <w:p>
      <w:pPr>
        <w:pStyle w:val="BodyText"/>
      </w:pPr>
      <w:r>
        <w:t xml:space="preserve">While technically focused on management, this article is vital for mechatronics engineers working in Guangzhou, particularly those in leadership or collaborative roles. It discusses the communication styles, decision-making processes, and project management methodologies prevalent in Chinese high-tech companies. Understanding these cultural nuances is essential for the successful implementation of complex mechatronic systems, which often require coordination between mechanical, electrical, and software teams. The article provides strategies for bridging cultural gaps to ensure that technical specifications are accurately understood and executed by local teams.</w:t>
      </w:r>
    </w:p>
    <w:p>
      <w:pPr>
        <w:pStyle w:val="BodyText"/>
      </w:pPr>
      <w:r>
        <w:t xml:space="preserve">Zhao, M. (2023).</w:t>
      </w:r>
      <w:r>
        <w:t xml:space="preserve"> </w:t>
      </w:r>
      <w:r>
        <w:rPr>
          <w:iCs/>
          <w:i/>
        </w:rPr>
        <w:t xml:space="preserve">Sustainable Mechatronics: Energy Efficiency in Guangzhou's Industrial Sector</w:t>
      </w:r>
      <w:r>
        <w:t xml:space="preserve">. Renewable Energy and Sustainable Technology, 11(3), 112-125.</w:t>
      </w:r>
    </w:p>
    <w:p>
      <w:pPr>
        <w:pStyle w:val="BodyText"/>
      </w:pPr>
      <w:r>
        <w:t xml:space="preserve">This article addresses the growing emphasis on sustainability in Guangzhou's industrial policies. It explores how mechatronics engineers can design systems that minimize energy consumption without compromising performance. The text covers topics such as regenerative braking in industrial robots, energy-efficient motor drives, and smart power management systems. Given the city's commitment to green manufacturing, this resource is highly relevant for engineers looking to align their projects with environmental goals and secure funding for eco-friendly automation solutions.</w:t>
      </w:r>
    </w:p>
    <w:p>
      <w:pPr>
        <w:pStyle w:val="BodyText"/>
      </w:pPr>
      <w:r>
        <w:t xml:space="preserve">Huang, R., &amp; Chen, B. (2021).</w:t>
      </w:r>
      <w:r>
        <w:t xml:space="preserve"> </w:t>
      </w:r>
      <w:r>
        <w:rPr>
          <w:iCs/>
          <w:i/>
        </w:rPr>
        <w:t xml:space="preserve">Advanced Control Algorithms for Flexible Manufacturing Systems in China</w:t>
      </w:r>
      <w:r>
        <w:t xml:space="preserve">. Control Engineering Practice, 115, 104-118.</w:t>
      </w:r>
    </w:p>
    <w:p>
      <w:pPr>
        <w:pStyle w:val="BodyText"/>
      </w:pPr>
      <w:r>
        <w:t xml:space="preserve">This paper delves into the software and control theory aspects of mechatronics, focusing on flexible manufacturing systems (FMS) used in Guangzhou's diverse industrial base. It discusses adaptive control algorithms that allow production lines to quickly switch between different products, a key requirement for modern manufacturing in the region. For mechatronics engineers specializing in control systems, this article offers advanced technical knowledge on implementing these algorithms in real-world scenarios. It also references case studies from local companies, providing practical examples of successful implementation.</w:t>
      </w:r>
    </w:p>
    <w:p>
      <w:pPr>
        <w:pStyle w:val="BodyText"/>
      </w:pPr>
      <w:r>
        <w:t xml:space="preserve">International Labour Organization. (2022).</w:t>
      </w:r>
      <w:r>
        <w:t xml:space="preserve"> </w:t>
      </w:r>
      <w:r>
        <w:rPr>
          <w:iCs/>
          <w:i/>
        </w:rPr>
        <w:t xml:space="preserve">Skills for Industry 4.0: The Case of China's Manufacturing Hubs</w:t>
      </w:r>
      <w:r>
        <w:t xml:space="preserve">. ILO Publications.</w:t>
      </w:r>
    </w:p>
    <w:p>
      <w:pPr>
        <w:pStyle w:val="BodyText"/>
      </w:pPr>
      <w:r>
        <w:t xml:space="preserve">This report provides a macro-level view of the skills required for engineers in China's manufacturing hubs, including Guangzhou. It highlights the gap between current workforce capabilities and the demands of advanced mechatronics roles. The report emphasizes the need for continuous learning in areas such as artificial intelligence, data analytics, and cyber-physical systems. For mechatronics engineers, this document serves as a guide for professional development, identifying the key competencies that will be most valued in the Guangzhou job market in the coming years.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Guangzhou, China</dc:title>
  <dc:creator/>
  <dc:language>en</dc:language>
  <cp:keywords/>
  <dcterms:created xsi:type="dcterms:W3CDTF">2026-08-07T16:50:33Z</dcterms:created>
  <dcterms:modified xsi:type="dcterms:W3CDTF">2026-08-07T16:50:33Z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