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Mechatronics</w:t>
      </w:r>
      <w:r>
        <w:t xml:space="preserve"> </w:t>
      </w:r>
      <w:r>
        <w:t xml:space="preserve">Engineering</w:t>
      </w:r>
      <w:r>
        <w:t xml:space="preserve"> </w:t>
      </w:r>
      <w:r>
        <w:t xml:space="preserve">in</w:t>
      </w:r>
      <w:r>
        <w:t xml:space="preserve"> </w:t>
      </w:r>
      <w:r>
        <w:t xml:space="preserve">Bogotá,</w:t>
      </w:r>
      <w:r>
        <w:t xml:space="preserve"> </w:t>
      </w:r>
      <w:r>
        <w:t xml:space="preserve">Colombia</w:t>
      </w:r>
    </w:p>
    <w:bookmarkStart w:id="20" w:name="annotated-bibliography"/>
    <w:p>
      <w:pPr>
        <w:pStyle w:val="Heading1"/>
      </w:pPr>
      <w:r>
        <w:t xml:space="preserve">Annotated Bibliography</w:t>
      </w:r>
    </w:p>
    <w:p>
      <w:pPr>
        <w:pStyle w:val="FirstParagraph"/>
      </w:pPr>
      <w:r>
        <w:t xml:space="preserve">Mechatronics Engineering in the Context of Bogotá, Colombia</w:t>
      </w:r>
    </w:p>
    <w:bookmarkEnd w:id="20"/>
    <w:p>
      <w:pPr>
        <w:pStyle w:val="BodyText"/>
      </w:pPr>
      <w:r>
        <w:t xml:space="preserve">This annotated bibliography compiles key resources regarding the role, educational standards, and industrial application of Mechatronics Engineering within Bogotá, Colombia. As the capital city and primary technological hub of the nation, Bogotá presents a unique ecosystem for mechatronic systems, ranging from advanced manufacturing in the "Polos de Desarrollo Productivo" to emerging smart city initiatives. The following entries analyze the intersection of mechanical, electrical, and software engineering disciplines as they apply to the Colombian market, regulatory frameworks, and academic curricula found in Bogotá's leading institutions.</w:t>
      </w:r>
    </w:p>
    <w:bookmarkStart w:id="21" w:name="X45ece82b558936b99373fc2efe9930e4d2b1d1b"/>
    <w:p>
      <w:pPr>
        <w:pStyle w:val="Heading2"/>
      </w:pPr>
      <w:r>
        <w:t xml:space="preserve">Regulatory Framework and Professional Standards</w:t>
      </w:r>
    </w:p>
    <w:p>
      <w:pPr>
        <w:pStyle w:val="FirstParagraph"/>
      </w:pPr>
      <w:r>
        <w:t xml:space="preserve"> </w:t>
      </w:r>
      <w:r>
        <w:t xml:space="preserve">Consejo Nacional de Estándares (CONESTANDARES). (2018).</w:t>
      </w:r>
      <w:r>
        <w:t xml:space="preserve"> </w:t>
      </w:r>
      <w:r>
        <w:rPr>
          <w:iCs/>
          <w:i/>
        </w:rPr>
        <w:t xml:space="preserve">Estándar de Competencias Profesionales para el Ingeniero Mecatrónico</w:t>
      </w:r>
      <w:r>
        <w:t xml:space="preserve">. Bogotá, Colombia: Ministerio de Educación Nacional.</w:t>
      </w:r>
      <w:r>
        <w:t xml:space="preserve"> </w:t>
      </w:r>
    </w:p>
    <w:p>
      <w:pPr>
        <w:pStyle w:val="BodyText"/>
      </w:pPr>
      <w:r>
        <w:t xml:space="preserve">This document is the definitive regulatory standard for Mechatronics Engineers in Colombia. It outlines the specific competencies required for professional practice, ensuring that graduates from Bogotá's universities meet national quality benchmarks. The standard emphasizes the integration of control systems, automation, and robotics, which are critical for the industrial sector in the Cundinamarca region. For any professional operating in Bogotá, this text is essential for understanding the legal scope of practice and the expectations of the Ministry of Education regarding technical proficiency and ethical conduct.</w:t>
      </w:r>
    </w:p>
    <w:p>
      <w:pPr>
        <w:pStyle w:val="BodyText"/>
      </w:pPr>
      <w:r>
        <w:t xml:space="preserve"> </w:t>
      </w:r>
      <w:r>
        <w:t xml:space="preserve">Cámara Colombiana de la Construcción (CAMACOL). (2021).</w:t>
      </w:r>
      <w:r>
        <w:t xml:space="preserve"> </w:t>
      </w:r>
      <w:r>
        <w:rPr>
          <w:iCs/>
          <w:i/>
        </w:rPr>
        <w:t xml:space="preserve">Automatización y Control en la Infraestructura Urbana de Bogotá</w:t>
      </w:r>
      <w:r>
        <w:t xml:space="preserve">. Bogotá: CAMACOL Publications.</w:t>
      </w:r>
      <w:r>
        <w:t xml:space="preserve"> </w:t>
      </w:r>
    </w:p>
    <w:p>
      <w:pPr>
        <w:pStyle w:val="BodyText"/>
      </w:pPr>
      <w:r>
        <w:t xml:space="preserve">This report explores the application of mechatronic principles in Bogotá's growing infrastructure projects. It details how mechatronics engineers are increasingly involved in the design of automated traffic control systems, smart lighting, and structural health monitoring sensors in the capital. The document provides valuable insight into the non-manufacturing sectors where mechatronics is vital in Bogotá, highlighting the shift towards "Smart City" technologies and the specific engineering challenges posed by the city's topography and urban density.</w:t>
      </w:r>
    </w:p>
    <w:bookmarkEnd w:id="21"/>
    <w:bookmarkStart w:id="22" w:name="X28823eea1f01413606fda4c4943717857b185fd"/>
    <w:p>
      <w:pPr>
        <w:pStyle w:val="Heading2"/>
      </w:pPr>
      <w:r>
        <w:t xml:space="preserve">Academic Curricula and Educational Institutions</w:t>
      </w:r>
    </w:p>
    <w:p>
      <w:pPr>
        <w:pStyle w:val="FirstParagraph"/>
      </w:pPr>
      <w:r>
        <w:t xml:space="preserve"> </w:t>
      </w:r>
      <w:r>
        <w:t xml:space="preserve">Universidad Nacional de Colombia. (2022).</w:t>
      </w:r>
      <w:r>
        <w:t xml:space="preserve"> </w:t>
      </w:r>
      <w:r>
        <w:rPr>
          <w:iCs/>
          <w:i/>
        </w:rPr>
        <w:t xml:space="preserve">Plan de Estudios: Ingeniería Mecatrónica - Sede Bogotá</w:t>
      </w:r>
      <w:r>
        <w:t xml:space="preserve">. Bogotá: Facultad de Minas.</w:t>
      </w:r>
      <w:r>
        <w:t xml:space="preserve"> </w:t>
      </w:r>
    </w:p>
    <w:p>
      <w:pPr>
        <w:pStyle w:val="BodyText"/>
      </w:pPr>
      <w:r>
        <w:t xml:space="preserve">As one of the most prestigious public universities in the country, the Universidad Nacional de Colombia's curriculum serves as a benchmark for mechatronics education in Bogotá. This syllabus document reveals a heavy emphasis on embedded systems, industrial robotics, and mechatronic design. It is a crucial resource for understanding the theoretical foundation provided to engineers entering the Bogotá workforce. The curriculum reflects the local industry's demand for professionals capable of bridging the gap between hardware design and software implementation, specifically tailored to the needs of Colombian manufacturing and research sectors.</w:t>
      </w:r>
    </w:p>
    <w:p>
      <w:pPr>
        <w:pStyle w:val="BodyText"/>
      </w:pPr>
      <w:r>
        <w:t xml:space="preserve"> </w:t>
      </w:r>
      <w:r>
        <w:t xml:space="preserve">Pontificia Universidad Javeriana. (2020).</w:t>
      </w:r>
      <w:r>
        <w:t xml:space="preserve"> </w:t>
      </w:r>
      <w:r>
        <w:rPr>
          <w:iCs/>
          <w:i/>
        </w:rPr>
        <w:t xml:space="preserve">Investigación en Robótica y Sistemas Inteligentes en Bogotá</w:t>
      </w:r>
      <w:r>
        <w:t xml:space="preserve">. Bogotá: Grupo de Investigación en Robótica.</w:t>
      </w:r>
      <w:r>
        <w:t xml:space="preserve"> </w:t>
      </w:r>
    </w:p>
    <w:p>
      <w:pPr>
        <w:pStyle w:val="BodyText"/>
      </w:pPr>
      <w:r>
        <w:t xml:space="preserve">This publication highlights the research output of Javeriana's robotics group, a leading force in Bogotá's academic landscape. It focuses on the development of autonomous systems and intelligent control algorithms. For a mechatronics engineer in Bogotá, this resource is vital for staying updated on cutting-edge local research. It demonstrates how academic institutions in the capital are contributing to the global body of knowledge in mechatronics while addressing local challenges, such as assistive robotics for healthcare and automation for small-to-medium enterprises (SMEs) in the region.</w:t>
      </w:r>
    </w:p>
    <w:bookmarkEnd w:id="22"/>
    <w:bookmarkStart w:id="23" w:name="X0cf006a32b825d4458119ba6892991d8545d458"/>
    <w:p>
      <w:pPr>
        <w:pStyle w:val="Heading2"/>
      </w:pPr>
      <w:r>
        <w:t xml:space="preserve">Industrial Application and Economic Impact</w:t>
      </w:r>
    </w:p>
    <w:p>
      <w:pPr>
        <w:pStyle w:val="FirstParagraph"/>
      </w:pPr>
      <w:r>
        <w:t xml:space="preserve"> </w:t>
      </w:r>
      <w:r>
        <w:t xml:space="preserve">ProColombia. (2023).</w:t>
      </w:r>
      <w:r>
        <w:t xml:space="preserve"> </w:t>
      </w:r>
      <w:r>
        <w:rPr>
          <w:iCs/>
          <w:i/>
        </w:rPr>
        <w:t xml:space="preserve">El Sector Manufacturero y la Industria 4.0 en Bogotá y Cundinamarca</w:t>
      </w:r>
      <w:r>
        <w:t xml:space="preserve">. Bogotá: Agencia de Promoción de Inversiones y Comercio Internacional.</w:t>
      </w:r>
      <w:r>
        <w:t xml:space="preserve"> </w:t>
      </w:r>
    </w:p>
    <w:p>
      <w:pPr>
        <w:pStyle w:val="BodyText"/>
      </w:pPr>
      <w:r>
        <w:t xml:space="preserve">This strategic report analyzes the transition of Bogotá's manufacturing sector towards Industry 4.0 standards. It explicitly identifies the Mechatronics Engineer as a key driver of this transformation, responsible for implementing IoT (Internet of Things) solutions, predictive maintenance, and collaborative robots (cobots). The document provides economic data and case studies from companies located in Bogotá's industrial parks, such as the Parque Industrial de Fontibón. It is an essential read for understanding the current job market, salary expectations, and the specific technological skills most valued by employers in the capital.</w:t>
      </w:r>
    </w:p>
    <w:p>
      <w:pPr>
        <w:pStyle w:val="BodyText"/>
      </w:pPr>
      <w:r>
        <w:t xml:space="preserve"> </w:t>
      </w:r>
      <w:r>
        <w:t xml:space="preserve">Asociación Colombiana de Ingenieros (ACOIN). (2019).</w:t>
      </w:r>
      <w:r>
        <w:t xml:space="preserve"> </w:t>
      </w:r>
      <w:r>
        <w:rPr>
          <w:iCs/>
          <w:i/>
        </w:rPr>
        <w:t xml:space="preserve">El Rol del Ingeniero Mecatrónico en la Competitividad Empresarial Colombiana</w:t>
      </w:r>
      <w:r>
        <w:t xml:space="preserve">. Bogotá: ACOIN Editorial.</w:t>
      </w:r>
      <w:r>
        <w:t xml:space="preserve"> </w:t>
      </w:r>
    </w:p>
    <w:p>
      <w:pPr>
        <w:pStyle w:val="BodyText"/>
      </w:pPr>
      <w:r>
        <w:t xml:space="preserve">Published by the main professional association for engineers in Colombia, this book discusses the broader economic impact of mechatronics in the country, with a significant focus on Bogotá as the central hub. It argues that the multidisciplinary nature of mechatronics allows for greater innovation and efficiency in Colombian businesses. The text includes interviews with industry leaders in Bogotá who discuss the practical challenges of integrating mechatronic systems in local factories. It serves as a bridge between technical engineering concepts and business strategy, making it highly relevant for engineers seeking management roles in Bogotá.</w:t>
      </w:r>
    </w:p>
    <w:p>
      <w:pPr>
        <w:pStyle w:val="BodyText"/>
      </w:pPr>
      <w:r>
        <w:t xml:space="preserve"> </w:t>
      </w:r>
      <w:r>
        <w:t xml:space="preserve">Ministerio de Minas y Energía. (2021).</w:t>
      </w:r>
      <w:r>
        <w:t xml:space="preserve"> </w:t>
      </w:r>
      <w:r>
        <w:rPr>
          <w:iCs/>
          <w:i/>
        </w:rPr>
        <w:t xml:space="preserve">Estrategia Nacional de Automatización y Eficiencia Energética</w:t>
      </w:r>
      <w:r>
        <w:t xml:space="preserve">. Bogotá: Gobierno de Colombia.</w:t>
      </w:r>
      <w:r>
        <w:t xml:space="preserve"> </w:t>
      </w:r>
    </w:p>
    <w:p>
      <w:pPr>
        <w:pStyle w:val="BodyText"/>
      </w:pPr>
      <w:r>
        <w:t xml:space="preserve">This government strategy document outlines national goals for energy efficiency, heavily relying on mechatronic solutions for monitoring and control. In the context of Bogotá, this is particularly relevant due to the city's large energy consumption and environmental regulations. The document details how mechatronics engineers are tasked with designing systems that optimize energy use in buildings and industrial plants. It provides a regulatory and strategic backdrop for engineers working on sustainability projects in the capital, aligning technical work with national policy objectives.</w:t>
      </w:r>
    </w:p>
    <w:p>
      <w:pPr>
        <w:pStyle w:val="BodyText"/>
      </w:pPr>
      <w:r>
        <w:t xml:space="preserve"> </w:t>
      </w:r>
      <w:r>
        <w:t xml:space="preserve">Revista Colombiana de Tecnologías de Avanzada. (2022).</w:t>
      </w:r>
      <w:r>
        <w:t xml:space="preserve"> </w:t>
      </w:r>
      <w:r>
        <w:rPr>
          <w:iCs/>
          <w:i/>
        </w:rPr>
        <w:t xml:space="preserve">Aplicaciones de la Mecatrónica en la Agricultura de Precisión en la Sabana de Bogotá</w:t>
      </w:r>
      <w:r>
        <w:t xml:space="preserve">. Vol. 18, No. 2.</w:t>
      </w:r>
      <w:r>
        <w:t xml:space="preserve"> </w:t>
      </w:r>
    </w:p>
    <w:p>
      <w:pPr>
        <w:pStyle w:val="BodyText"/>
      </w:pPr>
      <w:r>
        <w:t xml:space="preserve">While Bogotá is an urban center, the surrounding Sabana de Bogotá is a critical agricultural zone. This journal article explores the application of mechatronics in precision agriculture, including automated irrigation systems and drone-based crop monitoring. It highlights a niche but growing area of employment for mechatronics engineers in the Bogotá region. The article provides technical details on sensor integration and control logic adapted to the specific climatic conditions of the Colombian highlands, offering a practical example of how mechatronics extends beyond traditional factory settings in the local context.</w:t>
      </w:r>
    </w:p>
    <w:p>
      <w:pPr>
        <w:pStyle w:val="BodyText"/>
      </w:pPr>
      <w:r>
        <w:t xml:space="preserve">Document generated for educational and professional reference purposes regarding Mechatronics Engineering in Bogotá, Colombia.</w:t>
      </w:r>
    </w:p>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Mechatronics Engineering in Bogotá, Colombia</dc:title>
  <dc:creator/>
  <dc:language>en</dc:language>
  <cp:keywords/>
  <dcterms:created xsi:type="dcterms:W3CDTF">2026-08-07T18:56:42Z</dcterms:created>
  <dcterms:modified xsi:type="dcterms:W3CDTF">2026-08-07T18:56:42Z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