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a1352e1f00aa8cba1e52db05b842d41a55e0d66"/>
    <w:p>
      <w:pPr>
        <w:pStyle w:val="Heading1"/>
      </w:pPr>
      <w:r>
        <w:t xml:space="preserve">Annotated Bibliography: The Role of the Mechatronics Engineer in the Industrial Landscape of Riyadh, Saudi Arabia</w:t>
      </w:r>
    </w:p>
    <w:p>
      <w:pPr>
        <w:pStyle w:val="FirstParagraph"/>
      </w:pPr>
      <w:r>
        <w:t xml:space="preserve">The following annotated bibliography compiles essential literature regarding the intersection of mechatronics engineering, industrial automation, and the specific economic and technological context of Riyadh, Saudi Arabia. As the Kingdom accelerates its Vision 2030 initiatives, the demand for mechatronics engineers in the capital has surged. These sources provide a comprehensive overview of the technical requirements, regulatory frameworks, and future opportunities for professionals in this field within the region.</w:t>
      </w:r>
    </w:p>
    <w:bookmarkStart w:id="20" w:name="Xa76022adb55c77c2a4111d27aef58799002adf2"/>
    <w:p>
      <w:pPr>
        <w:pStyle w:val="Heading2"/>
      </w:pPr>
      <w:r>
        <w:t xml:space="preserve">Introduction to Mechatronics in the Saudi Context</w:t>
      </w:r>
    </w:p>
    <w:p>
      <w:pPr>
        <w:pStyle w:val="FirstParagraph"/>
      </w:pPr>
      <w:r>
        <w:t xml:space="preserve">Al-Harthi, M., &amp; Al-Sulaiman, F. (2022).</w:t>
      </w:r>
      <w:r>
        <w:t xml:space="preserve"> </w:t>
      </w:r>
      <w:r>
        <w:rPr>
          <w:iCs/>
          <w:i/>
        </w:rPr>
        <w:t xml:space="preserve">Industrial Automation and Robotics in the Kingdom of Saudi Arabia: A Strategic Overview.</w:t>
      </w:r>
      <w:r>
        <w:t xml:space="preserve"> </w:t>
      </w:r>
      <w:r>
        <w:t xml:space="preserve">Journal of Saudi Engineering Research, 15(3), 45-62.</w:t>
      </w:r>
    </w:p>
    <w:p>
      <w:pPr>
        <w:pStyle w:val="BodyText"/>
      </w:pPr>
      <w:r>
        <w:t xml:space="preserve">This article provides a foundational analysis of the current state of automation in Saudi Arabia, with a specific focus on the Riyadh region. The authors argue that the transition from oil-dependent industries to advanced manufacturing requires a robust workforce of mechatronics engineers. The text details the integration of mechanical systems, electronics, and control theory in local factories. It is particularly relevant for understanding the baseline technical expectations for engineers working in Riyadh's industrial zones, such as the King Abdullah Economic City and local manufacturing hubs.</w:t>
      </w:r>
    </w:p>
    <w:p>
      <w:pPr>
        <w:pStyle w:val="BodyText"/>
      </w:pPr>
      <w:r>
        <w:t xml:space="preserve">Saudi Vision 2030 Implementation Office. (2023).</w:t>
      </w:r>
      <w:r>
        <w:t xml:space="preserve"> </w:t>
      </w:r>
      <w:r>
        <w:rPr>
          <w:iCs/>
          <w:i/>
        </w:rPr>
        <w:t xml:space="preserve">National Industrial Development and Logistics Program (NIDLP): Technical Workforce Requirements.</w:t>
      </w:r>
      <w:r>
        <w:t xml:space="preserve"> </w:t>
      </w:r>
      <w:r>
        <w:t xml:space="preserve">Riyadh: Government Press.</w:t>
      </w:r>
    </w:p>
    <w:p>
      <w:pPr>
        <w:pStyle w:val="BodyText"/>
      </w:pPr>
      <w:r>
        <w:t xml:space="preserve">This official government document outlines the strategic goals for industrial growth in Saudi Arabia. It explicitly identifies mechatronics as a critical discipline for achieving self-sufficiency in manufacturing. The report highlights the need for engineers who can design, maintain, and optimize automated production lines. For a mechatronics engineer in Riyadh, this document serves as a roadmap for understanding national priorities, including the push for local content and the modernization of infrastructure projects in the capital.</w:t>
      </w:r>
    </w:p>
    <w:bookmarkEnd w:id="20"/>
    <w:bookmarkStart w:id="21" w:name="technical-applications-and-smart-cities"/>
    <w:p>
      <w:pPr>
        <w:pStyle w:val="Heading2"/>
      </w:pPr>
      <w:r>
        <w:t xml:space="preserve">Technical Applications and Smart Cities</w:t>
      </w:r>
    </w:p>
    <w:p>
      <w:pPr>
        <w:pStyle w:val="FirstParagraph"/>
      </w:pPr>
      <w:r>
        <w:t xml:space="preserve">Al-Mutairi, S. (2021).</w:t>
      </w:r>
      <w:r>
        <w:t xml:space="preserve"> </w:t>
      </w:r>
      <w:r>
        <w:rPr>
          <w:iCs/>
          <w:i/>
        </w:rPr>
        <w:t xml:space="preserve">Smart City Infrastructure: The Role of Mechatronics in Urban Development.</w:t>
      </w:r>
      <w:r>
        <w:t xml:space="preserve"> </w:t>
      </w:r>
      <w:r>
        <w:t xml:space="preserve">International Journal of Urban Engineering, 8(2), 112-129.</w:t>
      </w:r>
    </w:p>
    <w:p>
      <w:pPr>
        <w:pStyle w:val="BodyText"/>
      </w:pPr>
      <w:r>
        <w:t xml:space="preserve">While this text covers global trends, it includes a significant case study on Riyadh's transformation into a smart city. It discusses how mechatronics engineers are essential for developing intelligent traffic systems, automated public transportation, and energy-efficient building management systems. The article is crucial for engineers interested in the non-manufacturing sectors of Riyadh, illustrating how control systems and sensors are integrated into the urban fabric to improve quality of life and operational efficiency.</w:t>
      </w:r>
    </w:p>
    <w:p>
      <w:pPr>
        <w:pStyle w:val="BodyText"/>
      </w:pPr>
      <w:r>
        <w:t xml:space="preserve">Khan, R., &amp; Al-Otaibi, H. (2023).</w:t>
      </w:r>
      <w:r>
        <w:t xml:space="preserve"> </w:t>
      </w:r>
      <w:r>
        <w:rPr>
          <w:iCs/>
          <w:i/>
        </w:rPr>
        <w:t xml:space="preserve">Renewable Energy Systems and Control: Opportunities for Mechatronics in the Arabian Peninsula.</w:t>
      </w:r>
      <w:r>
        <w:t xml:space="preserve"> </w:t>
      </w:r>
      <w:r>
        <w:t xml:space="preserve">Energy Engineering Review, 19(1), 78-95.</w:t>
      </w:r>
    </w:p>
    <w:p>
      <w:pPr>
        <w:pStyle w:val="BodyText"/>
      </w:pPr>
      <w:r>
        <w:t xml:space="preserve">This source explores the intersection of mechatronics and renewable energy, a growing sector in Saudi Arabia. It details the design of automated solar tracking systems and wind turbine control mechanisms. Given Riyadh's ambitious solar energy projects, this paper is highly relevant. It provides technical insights into the specific challenges engineers face in the region, such as high temperatures and dust, and how mechatronic solutions are adapted to ensure reliability and performance in the Saudi environment.</w:t>
      </w:r>
    </w:p>
    <w:bookmarkEnd w:id="21"/>
    <w:bookmarkStart w:id="22" w:name="professional-standards-and-education"/>
    <w:p>
      <w:pPr>
        <w:pStyle w:val="Heading2"/>
      </w:pPr>
      <w:r>
        <w:t xml:space="preserve">Professional Standards and Education</w:t>
      </w:r>
    </w:p>
    <w:p>
      <w:pPr>
        <w:pStyle w:val="FirstParagraph"/>
      </w:pPr>
      <w:r>
        <w:t xml:space="preserve">Saudi Council of Engineers. (2022).</w:t>
      </w:r>
      <w:r>
        <w:t xml:space="preserve"> </w:t>
      </w:r>
      <w:r>
        <w:rPr>
          <w:iCs/>
          <w:i/>
        </w:rPr>
        <w:t xml:space="preserve">Code of Professional Practice and Licensing Requirements for Mechatronics Engineers.</w:t>
      </w:r>
      <w:r>
        <w:t xml:space="preserve"> </w:t>
      </w:r>
      <w:r>
        <w:t xml:space="preserve">Riyadh: SCE Publications.</w:t>
      </w:r>
    </w:p>
    <w:p>
      <w:pPr>
        <w:pStyle w:val="BodyText"/>
      </w:pPr>
      <w:r>
        <w:t xml:space="preserve">This is a mandatory reference for any mechatronics engineer practicing in Saudi Arabia. It outlines the legal and ethical obligations, licensing procedures, and continuing professional development requirements. The document emphasizes the importance of safety standards in automated systems and the engineer's responsibility in ensuring compliance with national regulations. It is an essential guide for navigating the professional landscape in Riyadh and ensuring legal compliance in engineering projects.</w:t>
      </w:r>
    </w:p>
    <w:p>
      <w:pPr>
        <w:pStyle w:val="BodyText"/>
      </w:pPr>
      <w:r>
        <w:t xml:space="preserve">Al-Dosari, A. (2020).</w:t>
      </w:r>
      <w:r>
        <w:t xml:space="preserve"> </w:t>
      </w:r>
      <w:r>
        <w:rPr>
          <w:iCs/>
          <w:i/>
        </w:rPr>
        <w:t xml:space="preserve">Bridging the Gap: Academic Curricula vs. Industry Needs in Saudi Mechatronics Programs.</w:t>
      </w:r>
      <w:r>
        <w:t xml:space="preserve"> </w:t>
      </w:r>
      <w:r>
        <w:t xml:space="preserve">Higher Education in the Middle East, 12(4), 201-218.</w:t>
      </w:r>
    </w:p>
    <w:p>
      <w:pPr>
        <w:pStyle w:val="BodyText"/>
      </w:pPr>
      <w:r>
        <w:t xml:space="preserve">This study analyzes the alignment between university programs in Saudi Arabia and the practical needs of industries in Riyadh. It identifies key skill gaps, particularly in programming, PLC (Programmable Logic Controller) operation, and system integration. For both students and practicing engineers, this article offers valuable insights into the competencies that are most valued by employers in the region. It suggests areas for professional development to remain competitive in the Riyadh job market.</w:t>
      </w:r>
    </w:p>
    <w:bookmarkEnd w:id="22"/>
    <w:bookmarkStart w:id="23" w:name="future-trends-and-innovation"/>
    <w:p>
      <w:pPr>
        <w:pStyle w:val="Heading2"/>
      </w:pPr>
      <w:r>
        <w:t xml:space="preserve">Future Trends and Innovation</w:t>
      </w:r>
    </w:p>
    <w:p>
      <w:pPr>
        <w:pStyle w:val="FirstParagraph"/>
      </w:pPr>
      <w:r>
        <w:t xml:space="preserve">International Federation of Robotics. (2023).</w:t>
      </w:r>
      <w:r>
        <w:t xml:space="preserve"> </w:t>
      </w:r>
      <w:r>
        <w:rPr>
          <w:iCs/>
          <w:i/>
        </w:rPr>
        <w:t xml:space="preserve">World Robotics Report: Middle East and North Africa Regional Analysis.</w:t>
      </w:r>
      <w:r>
        <w:t xml:space="preserve"> </w:t>
      </w:r>
      <w:r>
        <w:t xml:space="preserve">Frankfurt: IFR.</w:t>
      </w:r>
    </w:p>
    <w:p>
      <w:pPr>
        <w:pStyle w:val="BodyText"/>
      </w:pPr>
      <w:r>
        <w:t xml:space="preserve">This report provides statistical data and forecasts on the adoption of industrial robots in the MENA region, with a spotlight on Saudi Arabia. It highlights Riyadh as a key hub for robotics implementation in logistics and manufacturing. The data supports the growing demand for mechatronics engineers who can program, maintain, and troubleshoot robotic systems. It is a vital resource for understanding market trends and the long-term career prospects for engineers specializing in robotics within the Kingdom.</w:t>
      </w:r>
    </w:p>
    <w:p>
      <w:pPr>
        <w:pStyle w:val="BodyText"/>
      </w:pPr>
      <w:r>
        <w:t xml:space="preserve">Al-Harbi, K. (2024).</w:t>
      </w:r>
      <w:r>
        <w:t xml:space="preserve"> </w:t>
      </w:r>
      <w:r>
        <w:rPr>
          <w:iCs/>
          <w:i/>
        </w:rPr>
        <w:t xml:space="preserve">Industry 4.0 in Saudi Arabia: Challenges and Opportunities for the Mechatronics Workforce.</w:t>
      </w:r>
      <w:r>
        <w:t xml:space="preserve"> </w:t>
      </w:r>
      <w:r>
        <w:t xml:space="preserve">Journal of Advanced Manufacturing Technology, 25(1), 33-48.</w:t>
      </w:r>
    </w:p>
    <w:p>
      <w:pPr>
        <w:pStyle w:val="BodyText"/>
      </w:pPr>
      <w:r>
        <w:t xml:space="preserve">This recent article discusses the implementation of Industry 4.0 technologies, such as the Internet of Things (IoT) and big data analytics, in Saudi industrial sectors. It argues that mechatronics engineers in Riyadh must evolve from traditional roles to become data-driven system architects. The text provides practical examples of smart factories in the region and outlines the technical skills required to manage these complex, interconnected systems. It is a forward-looking resource for engineers aiming to lead innovation in Saudi Arabia's industrial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Riyadh, Saudi Arabia</dc:title>
  <dc:creator/>
  <dc:language>en</dc:language>
  <cp:keywords/>
  <dcterms:created xsi:type="dcterms:W3CDTF">2026-08-07T19:55:10Z</dcterms:created>
  <dcterms:modified xsi:type="dcterms:W3CDTF">2026-08-07T19:55:10Z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