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4" w:name="X723a12748960a6e59943f640ce8ce7ac4d61136"/>
    <w:p>
      <w:pPr>
        <w:pStyle w:val="Heading1"/>
      </w:pPr>
      <w:r>
        <w:t xml:space="preserve">Annotated Bibliography: The Role and Development of the Mechatronics Engineer in Tashkent, Uzbekistan</w:t>
      </w:r>
    </w:p>
    <w:p>
      <w:pPr>
        <w:pStyle w:val="FirstParagraph"/>
      </w:pPr>
      <w:r>
        <w:t xml:space="preserve">The following annotated bibliography compiles essential literature regarding the field of mechatronics engineering, with a specific focus on its application, educational development, and industrial relevance within Tashkent, Uzbekistan. As Uzbekistan pursues its national strategy for industrial modernization and digital transformation, the mechatronics engineer has emerged as a critical professional profile. This collection highlights resources that bridge the gap between theoretical engineering principles and the practical realities of the Uzbek industrial landscape.</w:t>
      </w:r>
    </w:p>
    <w:bookmarkStart w:id="20" w:name="X76d07b6cb09453e5d6e6f8cafb63efe77a7870a"/>
    <w:p>
      <w:pPr>
        <w:pStyle w:val="Heading2"/>
      </w:pPr>
      <w:r>
        <w:t xml:space="preserve">Introduction to Mechatronics and Industrial Automation</w:t>
      </w:r>
    </w:p>
    <w:p>
      <w:pPr>
        <w:pStyle w:val="FirstParagraph"/>
      </w:pPr>
      <w:r>
        <w:t xml:space="preserve">Bolton, W. (2015).</w:t>
      </w:r>
      <w:r>
        <w:t xml:space="preserve"> </w:t>
      </w:r>
      <w:r>
        <w:rPr>
          <w:iCs/>
          <w:i/>
        </w:rPr>
        <w:t xml:space="preserve">Mechatronics: Electronic Control Systems in Mechanical and Electrical Engineering</w:t>
      </w:r>
      <w:r>
        <w:t xml:space="preserve"> </w:t>
      </w:r>
      <w:r>
        <w:t xml:space="preserve">(7th ed.). Pearson Education.</w:t>
      </w:r>
    </w:p>
    <w:p>
      <w:pPr>
        <w:pStyle w:val="BodyText"/>
      </w:pPr>
      <w:r>
        <w:t xml:space="preserve">This foundational text provides a comprehensive overview of the integration of mechanical engineering, electronics, and computer science. For the aspiring mechatronics engineer in Tashkent, this book serves as a vital theoretical baseline. It details the operation of sensors, actuators, and microcontrollers, which are the building blocks of modern automation. The relevance to Uzbekistan lies in the country's push to upgrade manufacturing facilities in the Tashkent Industrial Zone. Engineers utilizing this text gain the necessary knowledge to implement automated control systems that increase efficiency in local textile and automotive plants.</w:t>
      </w:r>
    </w:p>
    <w:p>
      <w:pPr>
        <w:pStyle w:val="BodyText"/>
      </w:pPr>
      <w:r>
        <w:t xml:space="preserve">Groover, M. P. (2019).</w:t>
      </w:r>
      <w:r>
        <w:t xml:space="preserve"> </w:t>
      </w:r>
      <w:r>
        <w:rPr>
          <w:iCs/>
          <w:i/>
        </w:rPr>
        <w:t xml:space="preserve">Automation, Production Systems, and Computer-Integrated Manufacturing</w:t>
      </w:r>
      <w:r>
        <w:t xml:space="preserve"> </w:t>
      </w:r>
      <w:r>
        <w:t xml:space="preserve">(5th ed.). Pearson.</w:t>
      </w:r>
    </w:p>
    <w:p>
      <w:pPr>
        <w:pStyle w:val="BodyText"/>
      </w:pPr>
      <w:r>
        <w:t xml:space="preserve">Groover’s work is indispensable for understanding the broader context of industrial automation. It explores how mechatronic systems fit into larger production environments. In the context of Tashkent, where the government is actively promoting "Industry 4.0" concepts, this resource is crucial. It helps engineers understand how to integrate robotic arms and automated guided vehicles (AGVs) into existing workflows. The text supports the development of smart factories in Uzbekistan by providing frameworks for reducing human error and optimizing production cycles.</w:t>
      </w:r>
    </w:p>
    <w:bookmarkEnd w:id="20"/>
    <w:bookmarkStart w:id="21" w:name="robotics-and-control-systems"/>
    <w:p>
      <w:pPr>
        <w:pStyle w:val="Heading2"/>
      </w:pPr>
      <w:r>
        <w:t xml:space="preserve">Robotics and Control Systems</w:t>
      </w:r>
    </w:p>
    <w:p>
      <w:pPr>
        <w:pStyle w:val="FirstParagraph"/>
      </w:pPr>
      <w:r>
        <w:t xml:space="preserve">Spong, M. W., Hutchinson, S., &amp; Vidyasagar, M. (2020).</w:t>
      </w:r>
      <w:r>
        <w:t xml:space="preserve"> </w:t>
      </w:r>
      <w:r>
        <w:rPr>
          <w:iCs/>
          <w:i/>
        </w:rPr>
        <w:t xml:space="preserve">Robot Modeling and Control</w:t>
      </w:r>
      <w:r>
        <w:t xml:space="preserve"> </w:t>
      </w:r>
      <w:r>
        <w:t xml:space="preserve">(2nd ed.). Wiley.</w:t>
      </w:r>
    </w:p>
    <w:p>
      <w:pPr>
        <w:pStyle w:val="BodyText"/>
      </w:pPr>
      <w:r>
        <w:t xml:space="preserve">Robotics is a subset of mechatronics that is gaining significant traction in Tashkent’s high-tech sectors. This book offers rigorous mathematical modeling and control strategies for robotic systems. For engineers working in Uzbekistan’s emerging tech hubs, such as the IT Park in Tashkent, this text is essential for developing advanced robotic solutions. It addresses the complexities of kinematics and dynamics, enabling local engineers to design robots capable of performing precise tasks in agriculture and manufacturing, sectors vital to the Uzbek economy.</w:t>
      </w:r>
    </w:p>
    <w:p>
      <w:pPr>
        <w:pStyle w:val="BodyText"/>
      </w:pPr>
      <w:r>
        <w:t xml:space="preserve">Ogata, K. (2010).</w:t>
      </w:r>
      <w:r>
        <w:t xml:space="preserve"> </w:t>
      </w:r>
      <w:r>
        <w:rPr>
          <w:iCs/>
          <w:i/>
        </w:rPr>
        <w:t xml:space="preserve">Modern Control Engineering</w:t>
      </w:r>
      <w:r>
        <w:t xml:space="preserve"> </w:t>
      </w:r>
      <w:r>
        <w:t xml:space="preserve">(5th ed.). Prentice Hall.</w:t>
      </w:r>
    </w:p>
    <w:p>
      <w:pPr>
        <w:pStyle w:val="BodyText"/>
      </w:pPr>
      <w:r>
        <w:t xml:space="preserve">Control engineering is the nervous system of any mechatronic device. Ogata’s text is a standard reference for understanding feedback control systems. In Tashkent, where infrastructure projects and industrial plants require reliable automation, this book is critical. It provides the tools necessary for engineers to design stable and responsive control systems. Whether managing the temperature in a chemical plant or the speed of a conveyor belt in a food processing facility, the principles outlined here are directly applicable to the operational needs of Uzbek industries.</w:t>
      </w:r>
    </w:p>
    <w:bookmarkEnd w:id="21"/>
    <w:bookmarkStart w:id="22" w:name="X71e721c0608ad62f06057a9ac79c7417802c57a"/>
    <w:p>
      <w:pPr>
        <w:pStyle w:val="Heading2"/>
      </w:pPr>
      <w:r>
        <w:t xml:space="preserve">Contextualizing Mechatronics in Uzbekistan</w:t>
      </w:r>
    </w:p>
    <w:p>
      <w:pPr>
        <w:pStyle w:val="FirstParagraph"/>
      </w:pPr>
      <w:r>
        <w:t xml:space="preserve">World Bank. (2021).</w:t>
      </w:r>
      <w:r>
        <w:t xml:space="preserve"> </w:t>
      </w:r>
      <w:r>
        <w:rPr>
          <w:iCs/>
          <w:i/>
        </w:rPr>
        <w:t xml:space="preserve">Uzbekistan: Industrial Policy and Competitiveness</w:t>
      </w:r>
      <w:r>
        <w:t xml:space="preserve">. World Bank Group.</w:t>
      </w:r>
    </w:p>
    <w:p>
      <w:pPr>
        <w:pStyle w:val="BodyText"/>
      </w:pPr>
      <w:r>
        <w:t xml:space="preserve">This report provides a macroeconomic perspective on the necessity of technical modernization in Uzbekistan. It highlights the government’s strategic goals to diversify the economy and increase the value-added content of exports. For the mechatronics engineer in Tashkent, this document is crucial for understanding the market demand. It outlines the sectors where automation and advanced engineering are most needed, guiding engineers toward high-impact career opportunities. It underscores the role of technical professionals in achieving national economic targets.</w:t>
      </w:r>
    </w:p>
    <w:p>
      <w:pPr>
        <w:pStyle w:val="BodyText"/>
      </w:pPr>
      <w:r>
        <w:t xml:space="preserve">Tashkent State Technical University. (2022).</w:t>
      </w:r>
      <w:r>
        <w:t xml:space="preserve"> </w:t>
      </w:r>
      <w:r>
        <w:rPr>
          <w:iCs/>
          <w:i/>
        </w:rPr>
        <w:t xml:space="preserve">Curriculum Development for Mechatronics and Robotics Engineering</w:t>
      </w:r>
      <w:r>
        <w:t xml:space="preserve">. TSTU Publications.</w:t>
      </w:r>
    </w:p>
    <w:p>
      <w:pPr>
        <w:pStyle w:val="BodyText"/>
      </w:pPr>
      <w:r>
        <w:t xml:space="preserve">As a leading educational institution in the region, TSTU plays a pivotal role in shaping the future workforce. This document outlines the academic requirements and skill sets expected of mechatronics graduates in Uzbekistan. It reflects the local adaptation of global engineering standards to meet the specific needs of the Tashkent industrial ecosystem. For students and professionals, this resource clarifies the educational pathway and the technical competencies required to succeed in the local job market, emphasizing practical skills in PLC programming and system integration.</w:t>
      </w:r>
    </w:p>
    <w:p>
      <w:pPr>
        <w:pStyle w:val="BodyText"/>
      </w:pPr>
      <w:r>
        <w:t xml:space="preserve">Ministry of Higher and Secondary Specialized Education of Uzbekistan. (2023).</w:t>
      </w:r>
      <w:r>
        <w:t xml:space="preserve"> </w:t>
      </w:r>
      <w:r>
        <w:rPr>
          <w:iCs/>
          <w:i/>
        </w:rPr>
        <w:t xml:space="preserve">Strategy for the Development of Engineering Education in Uzbekistan</w:t>
      </w:r>
      <w:r>
        <w:t xml:space="preserve">. Government of Uzbekistan.</w:t>
      </w:r>
    </w:p>
    <w:p>
      <w:pPr>
        <w:pStyle w:val="BodyText"/>
      </w:pPr>
      <w:r>
        <w:t xml:space="preserve">This official government strategy document details the state’s commitment to enhancing engineering education. It specifically mentions the need for interdisciplinary professionals like mechatronics engineers to drive innovation. For engineers in Tashkent, this text provides insight into future funding opportunities, research priorities, and policy directions. It emphasizes the importance of aligning personal professional development with national goals, such as increasing energy efficiency and modernizing agricultural machinery.</w:t>
      </w:r>
    </w:p>
    <w:p>
      <w:pPr>
        <w:pStyle w:val="BodyText"/>
      </w:pPr>
      <w:r>
        <w:t xml:space="preserve">Alimov, A., &amp; Karimov, B. (2021). "Application of Mechatronic Systems in Uzbek Agriculture."</w:t>
      </w:r>
      <w:r>
        <w:t xml:space="preserve"> </w:t>
      </w:r>
      <w:r>
        <w:rPr>
          <w:iCs/>
          <w:i/>
        </w:rPr>
        <w:t xml:space="preserve">Journal of Central Asian Engineering</w:t>
      </w:r>
      <w:r>
        <w:t xml:space="preserve">, 12(3), 45-58.</w:t>
      </w:r>
    </w:p>
    <w:p>
      <w:pPr>
        <w:pStyle w:val="BodyText"/>
      </w:pPr>
      <w:r>
        <w:t xml:space="preserve">This peer-reviewed article focuses on the practical application of mechatronics in one of Uzbekistan’s most important sectors: agriculture. It discusses the use of automated irrigation systems and precision farming technologies in the Tashkent region. This resource is highly relevant for engineers looking to apply their skills to local challenges. It demonstrates how mechatronic solutions can address water scarcity and improve crop yields, providing a clear example of how engineering can contribute to sustainable development in Uzbekistan.</w:t>
      </w:r>
    </w:p>
    <w:bookmarkEnd w:id="22"/>
    <w:bookmarkStart w:id="23" w:name="conclusion"/>
    <w:p>
      <w:pPr>
        <w:pStyle w:val="Heading2"/>
      </w:pPr>
      <w:r>
        <w:t xml:space="preserve">Conclusion</w:t>
      </w:r>
    </w:p>
    <w:p>
      <w:pPr>
        <w:pStyle w:val="FirstParagraph"/>
      </w:pPr>
      <w:r>
        <w:t xml:space="preserve">The literature reviewed above illustrates that the mechatronics engineer is not merely a technical specialist but a key driver of economic and industrial progress in Tashkent, Uzbekistan. From foundational texts on control systems to specific reports on Uzbek industrial policy, these resources provide a comprehensive framework for understanding the profession. They highlight the urgent need for skilled professionals who can bridge the gap between traditional manufacturing and modern automation, ensuring that Uzbekistan remains competitive in the global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Tashkent, Uzbekistan</dc:title>
  <dc:creator/>
  <dc:language>en</dc:language>
  <cp:keywords/>
  <dcterms:created xsi:type="dcterms:W3CDTF">2026-08-07T20:43:47Z</dcterms:created>
  <dcterms:modified xsi:type="dcterms:W3CDTF">2026-08-07T20:43:47Z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