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Annotated</w:t>
      </w:r>
      <w:r>
        <w:t xml:space="preserve"> </w:t>
      </w:r>
      <w:r>
        <w:t xml:space="preserve">Bibliography:</w:t>
      </w:r>
      <w:r>
        <w:t xml:space="preserve"> </w:t>
      </w:r>
      <w:r>
        <w:t xml:space="preserve">Medical</w:t>
      </w:r>
      <w:r>
        <w:t xml:space="preserve"> </w:t>
      </w:r>
      <w:r>
        <w:t xml:space="preserve">Researcher</w:t>
      </w:r>
      <w:r>
        <w:t xml:space="preserve"> </w:t>
      </w:r>
      <w:r>
        <w:t xml:space="preserve">in</w:t>
      </w:r>
      <w:r>
        <w:t xml:space="preserve"> </w:t>
      </w:r>
      <w:r>
        <w:t xml:space="preserve">Australia</w:t>
      </w:r>
      <w:r>
        <w:t xml:space="preserve"> </w:t>
      </w:r>
      <w:r>
        <w:t xml:space="preserve">Brisbane</w:t>
      </w:r>
    </w:p>
    <w:bookmarkStart w:id="29" w:name="Xc77c14f09a0b536671e006cef742e690221d634"/>
    <w:p>
      <w:pPr>
        <w:pStyle w:val="Heading1"/>
      </w:pPr>
      <w:r>
        <w:t xml:space="preserve">Annotated Bibliography: Medical Researcher in Australia Brisbane</w:t>
      </w:r>
    </w:p>
    <w:p>
      <w:pPr>
        <w:pStyle w:val="FirstParagraph"/>
      </w:pPr>
      <w:r>
        <w:t xml:space="preserve">This annotated bibliography provides a comprehensive overview of key resources relevant to the role of a Medical Researcher in Australia, with a specific focus on Brisbane. It includes academic journals, government reports, institutional guidelines, and professional development materials that are essential for understanding the landscape of medical research in this region.</w:t>
      </w:r>
    </w:p>
    <w:bookmarkStart w:id="20" w:name="X7d772d4ceb7d32e433428254f7b0e19023f3418"/>
    <w:p>
      <w:pPr>
        <w:pStyle w:val="Heading2"/>
      </w:pPr>
      <w:r>
        <w:t xml:space="preserve">1. Australian Government Department of Health</w:t>
      </w:r>
    </w:p>
    <w:p>
      <w:pPr>
        <w:pStyle w:val="FirstParagraph"/>
      </w:pPr>
      <w:r>
        <w:t xml:space="preserve">Australian Government Department of Health. (2023). National Medical Research and Development Strategy. Retrieved from https://www.health.gov.au</w:t>
      </w:r>
    </w:p>
    <w:p>
      <w:pPr>
        <w:pStyle w:val="BodyText"/>
      </w:pPr>
      <w:r>
        <w:t xml:space="preserve">This document outlines the Australian government's strategic priorities for medical research, including funding opportunities, regulatory frameworks, and collaboration initiatives.</w:t>
      </w:r>
    </w:p>
    <w:p>
      <w:pPr>
        <w:pStyle w:val="BodyText"/>
      </w:pPr>
      <w:r>
        <w:t xml:space="preserve">The report is authoritative and up-to-date, providing a clear roadmap for researchers navigating the national healthcare system.</w:t>
      </w:r>
    </w:p>
    <w:p>
      <w:pPr>
        <w:pStyle w:val="BodyText"/>
      </w:pPr>
      <w:r>
        <w:t xml:space="preserve">Highly relevant for Medical Researchers in Brisbane, as it aligns local research efforts with national goals and funding streams.</w:t>
      </w:r>
    </w:p>
    <w:bookmarkEnd w:id="20"/>
    <w:bookmarkStart w:id="21" w:name="queensland-health"/>
    <w:p>
      <w:pPr>
        <w:pStyle w:val="Heading2"/>
      </w:pPr>
      <w:r>
        <w:t xml:space="preserve">2. Queensland Health</w:t>
      </w:r>
    </w:p>
    <w:p>
      <w:pPr>
        <w:pStyle w:val="FirstParagraph"/>
      </w:pPr>
      <w:r>
        <w:t xml:space="preserve">Queensland Health. (2022). Research and Innovation Framework. Retrieved from https://www.health.qld.gov.au</w:t>
      </w:r>
    </w:p>
    <w:p>
      <w:pPr>
        <w:pStyle w:val="BodyText"/>
      </w:pPr>
      <w:r>
        <w:t xml:space="preserve">This framework details Queensland's approach to fostering medical research, emphasizing translational research, clinical trials, and partnerships with academic institutions.</w:t>
      </w:r>
    </w:p>
    <w:p>
      <w:pPr>
        <w:pStyle w:val="BodyText"/>
      </w:pPr>
      <w:r>
        <w:t xml:space="preserve">A practical guide for researchers in Brisbane, offering insights into state-specific policies and support mechanisms.</w:t>
      </w:r>
    </w:p>
    <w:p>
      <w:pPr>
        <w:pStyle w:val="BodyText"/>
      </w:pPr>
      <w:r>
        <w:t xml:space="preserve">Directly applicable to Medical Researchers in Brisbane, as it highlights regional priorities and resources.</w:t>
      </w:r>
    </w:p>
    <w:bookmarkEnd w:id="21"/>
    <w:bookmarkStart w:id="22" w:name="the-university-of-queensland-uq"/>
    <w:p>
      <w:pPr>
        <w:pStyle w:val="Heading2"/>
      </w:pPr>
      <w:r>
        <w:t xml:space="preserve">3. The University of Queensland (UQ)</w:t>
      </w:r>
    </w:p>
    <w:p>
      <w:pPr>
        <w:pStyle w:val="FirstParagraph"/>
      </w:pPr>
      <w:r>
        <w:t xml:space="preserve">The University of Queensland. (2023). UQ Medical Research Strategy. Retrieved from https://www.uq.edu.au</w:t>
      </w:r>
    </w:p>
    <w:p>
      <w:pPr>
        <w:pStyle w:val="BodyText"/>
      </w:pPr>
      <w:r>
        <w:t xml:space="preserve">This strategy document outlines UQ's commitment to advancing medical research through interdisciplinary collaboration, cutting-edge facilities, and community engagement.</w:t>
      </w:r>
    </w:p>
    <w:p>
      <w:pPr>
        <w:pStyle w:val="BodyText"/>
      </w:pPr>
      <w:r>
        <w:t xml:space="preserve">A valuable resource for researchers affiliated with or collaborating with UQ, one of Brisbane's leading research institutions.</w:t>
      </w:r>
    </w:p>
    <w:p>
      <w:pPr>
        <w:pStyle w:val="BodyText"/>
      </w:pPr>
      <w:r>
        <w:t xml:space="preserve">Essential for Medical Researchers in Brisbane, as UQ plays a pivotal role in the region's research ecosystem.</w:t>
      </w:r>
    </w:p>
    <w:bookmarkEnd w:id="22"/>
    <w:bookmarkStart w:id="23" w:name="griffith-university"/>
    <w:p>
      <w:pPr>
        <w:pStyle w:val="Heading2"/>
      </w:pPr>
      <w:r>
        <w:t xml:space="preserve">4. Griffith University</w:t>
      </w:r>
    </w:p>
    <w:p>
      <w:pPr>
        <w:pStyle w:val="FirstParagraph"/>
      </w:pPr>
      <w:r>
        <w:t xml:space="preserve">Griffith University. (2023). Health and Medical Research Priorities. Retrieved from https://www.griffith.edu.au</w:t>
      </w:r>
    </w:p>
    <w:p>
      <w:pPr>
        <w:pStyle w:val="BodyText"/>
      </w:pPr>
      <w:r>
        <w:t xml:space="preserve">Griffith University's document highlights its focus areas in health and medical research, including chronic diseases, mental health, and Indigenous health.</w:t>
      </w:r>
    </w:p>
    <w:p>
      <w:pPr>
        <w:pStyle w:val="BodyText"/>
      </w:pPr>
      <w:r>
        <w:t xml:space="preserve">Provides a clear understanding of Griffith's research strengths and opportunities for collaboration.</w:t>
      </w:r>
    </w:p>
    <w:p>
      <w:pPr>
        <w:pStyle w:val="BodyText"/>
      </w:pPr>
      <w:r>
        <w:t xml:space="preserve">Relevant for Medical Researchers in Brisbane, particularly those interested in Griffith's specialized programs and partnerships.</w:t>
      </w:r>
    </w:p>
    <w:bookmarkEnd w:id="23"/>
    <w:bookmarkStart w:id="24" w:name="X4cf54095cd0fd7f828b55ea54db9cc30de2a3b9"/>
    <w:p>
      <w:pPr>
        <w:pStyle w:val="Heading2"/>
      </w:pPr>
      <w:r>
        <w:t xml:space="preserve">5. National Health and Medical Research Council (NHMRC)</w:t>
      </w:r>
    </w:p>
    <w:p>
      <w:pPr>
        <w:pStyle w:val="FirstParagraph"/>
      </w:pPr>
      <w:r>
        <w:t xml:space="preserve">National Health and Medical Research Council. (2023). NHMRC Research Grants Guide. Retrieved from https://www.nhmrc.gov.au</w:t>
      </w:r>
    </w:p>
    <w:p>
      <w:pPr>
        <w:pStyle w:val="BodyText"/>
      </w:pPr>
      <w:r>
        <w:t xml:space="preserve">This guide provides detailed information on NHMRC funding opportunities, application processes, and eligibility criteria for medical researchers.</w:t>
      </w:r>
    </w:p>
    <w:p>
      <w:pPr>
        <w:pStyle w:val="BodyText"/>
      </w:pPr>
      <w:r>
        <w:t xml:space="preserve">A critical resource for securing funding, with clear instructions and examples to assist applicants.</w:t>
      </w:r>
    </w:p>
    <w:p>
      <w:pPr>
        <w:pStyle w:val="BodyText"/>
      </w:pPr>
      <w:r>
        <w:t xml:space="preserve">Vital for Medical Researchers in Brisbane, as NHMRC grants are a primary source of funding for medical research in Australia.</w:t>
      </w:r>
    </w:p>
    <w:bookmarkEnd w:id="24"/>
    <w:bookmarkStart w:id="25" w:name="X9f19d40e5a22b60da965ab9dfc758617930598e"/>
    <w:p>
      <w:pPr>
        <w:pStyle w:val="Heading2"/>
      </w:pPr>
      <w:r>
        <w:t xml:space="preserve">6. Australian Institute of Health and Welfare (AIHW)</w:t>
      </w:r>
    </w:p>
    <w:p>
      <w:pPr>
        <w:pStyle w:val="FirstParagraph"/>
      </w:pPr>
      <w:r>
        <w:t xml:space="preserve">Australian Institute of Health and Welfare. (2023). Health Research in Australia: Trends and Insights. Retrieved from https://www.aihw.gov.au</w:t>
      </w:r>
    </w:p>
    <w:p>
      <w:pPr>
        <w:pStyle w:val="BodyText"/>
      </w:pPr>
      <w:r>
        <w:t xml:space="preserve">This report analyzes trends in health research across Australia, including regional disparities, funding allocations, and emerging priorities.</w:t>
      </w:r>
    </w:p>
    <w:p>
      <w:pPr>
        <w:pStyle w:val="BodyText"/>
      </w:pPr>
      <w:r>
        <w:t xml:space="preserve">Offers valuable data and insights for researchers seeking to align their work with national health needs.</w:t>
      </w:r>
    </w:p>
    <w:p>
      <w:pPr>
        <w:pStyle w:val="BodyText"/>
      </w:pPr>
      <w:r>
        <w:t xml:space="preserve">Useful for Medical Researchers in Brisbane, as it provides context for regional contributions to national health research.</w:t>
      </w:r>
    </w:p>
    <w:bookmarkEnd w:id="25"/>
    <w:bookmarkStart w:id="26" w:name="royal-brisbane-and-womens-hospital-rbwh"/>
    <w:p>
      <w:pPr>
        <w:pStyle w:val="Heading2"/>
      </w:pPr>
      <w:r>
        <w:t xml:space="preserve">7. Royal Brisbane and Women's Hospital (RBWH)</w:t>
      </w:r>
    </w:p>
    <w:p>
      <w:pPr>
        <w:pStyle w:val="FirstParagraph"/>
      </w:pPr>
      <w:r>
        <w:t xml:space="preserve">Royal Brisbane and Women's Hospital. (2023). Research and Clinical Trials Program. Retrieved from https://www.rbwh.health.qld.gov.au</w:t>
      </w:r>
    </w:p>
    <w:p>
      <w:pPr>
        <w:pStyle w:val="BodyText"/>
      </w:pPr>
      <w:r>
        <w:t xml:space="preserve">This program outlines RBWH's initiatives in clinical research, including partnerships with universities and industry stakeholders.</w:t>
      </w:r>
    </w:p>
    <w:p>
      <w:pPr>
        <w:pStyle w:val="BodyText"/>
      </w:pPr>
      <w:r>
        <w:t xml:space="preserve">A practical resource for researchers interested in conducting clinical trials or collaborating with a major Brisbane hospital.</w:t>
      </w:r>
    </w:p>
    <w:p>
      <w:pPr>
        <w:pStyle w:val="BodyText"/>
      </w:pPr>
      <w:r>
        <w:t xml:space="preserve">Highly relevant for Medical Researchers in Brisbane, as RBWH is a key player in the region's healthcare and research landscape.</w:t>
      </w:r>
    </w:p>
    <w:bookmarkEnd w:id="26"/>
    <w:bookmarkStart w:id="27" w:name="australian-medical-association-ama"/>
    <w:p>
      <w:pPr>
        <w:pStyle w:val="Heading2"/>
      </w:pPr>
      <w:r>
        <w:t xml:space="preserve">8. Australian Medical Association (AMA)</w:t>
      </w:r>
    </w:p>
    <w:p>
      <w:pPr>
        <w:pStyle w:val="FirstParagraph"/>
      </w:pPr>
      <w:r>
        <w:t xml:space="preserve">Australian Medical Association. (2023). AMA Position on Medical Research Ethics. Retrieved from https://www.ama.com.au</w:t>
      </w:r>
    </w:p>
    <w:p>
      <w:pPr>
        <w:pStyle w:val="BodyText"/>
      </w:pPr>
      <w:r>
        <w:t xml:space="preserve">This document outlines ethical guidelines and best practices for medical research, emphasizing patient safety, informed consent, and data integrity.</w:t>
      </w:r>
    </w:p>
    <w:p>
      <w:pPr>
        <w:pStyle w:val="BodyText"/>
      </w:pPr>
      <w:r>
        <w:t xml:space="preserve">A trusted resource for ensuring ethical compliance in medical research projects.</w:t>
      </w:r>
    </w:p>
    <w:p>
      <w:pPr>
        <w:pStyle w:val="BodyText"/>
      </w:pPr>
      <w:r>
        <w:t xml:space="preserve">Essential for Medical Researchers in Brisbane, as ethical standards are critical for maintaining public trust and regulatory approval.</w:t>
      </w:r>
    </w:p>
    <w:bookmarkEnd w:id="27"/>
    <w:bookmarkStart w:id="28" w:name="conclusion"/>
    <w:p>
      <w:pPr>
        <w:pStyle w:val="Heading2"/>
      </w:pPr>
      <w:r>
        <w:t xml:space="preserve">Conclusion</w:t>
      </w:r>
    </w:p>
    <w:p>
      <w:pPr>
        <w:pStyle w:val="FirstParagraph"/>
      </w:pPr>
      <w:r>
        <w:t xml:space="preserve">This annotated bibliography provides a foundational understanding of the resources available to Medical Researchers in Australia, with a specific focus on Brisbane. By leveraging these materials, researchers can navigate funding opportunities, regulatory requirements, and collaborative networks effectively, contributing to advancements in medical science and healthcare in the region.</w:t>
      </w:r>
    </w:p>
    <w:bookmarkEnd w:id="28"/>
    <w:bookmarkEnd w:id="2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Annotated Bibliography: Medical Researcher in Australia Brisbane</dc:title>
  <dc:creator/>
  <dc:language>en</dc:language>
  <cp:keywords/>
  <dcterms:created xsi:type="dcterms:W3CDTF">2026-08-07T09:14:47Z</dcterms:created>
  <dcterms:modified xsi:type="dcterms:W3CDTF">2026-08-07T09:14:47Z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