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1" w:name="Xc6392ac72f04d5807fb1125af90f57d6d32a47b"/>
    <w:p>
      <w:pPr>
        <w:pStyle w:val="Heading1"/>
      </w:pPr>
      <w:r>
        <w:t xml:space="preserve">Annotated Bibliography: The Role of the Medical Researcher in Bangladesh Dhaka</w:t>
      </w:r>
    </w:p>
    <w:p>
      <w:pPr>
        <w:pStyle w:val="FirstParagraph"/>
      </w:pPr>
      <w:r>
        <w:rPr>
          <w:bCs/>
          <w:b/>
        </w:rPr>
        <w:t xml:space="preserve">Introduction:</w:t>
      </w:r>
      <w:r>
        <w:t xml:space="preserve"> </w:t>
      </w:r>
      <w:r>
        <w:t xml:space="preserve">This annotated bibliography compiles key resources regarding the landscape of medical research in Dhaka, Bangladesh. It focuses on the critical role of the</w:t>
      </w:r>
      <w:r>
        <w:t xml:space="preserve"> </w:t>
      </w:r>
      <w:r>
        <w:rPr>
          <w:bCs/>
          <w:b/>
        </w:rPr>
        <w:t xml:space="preserve">Medical Researcher</w:t>
      </w:r>
      <w:r>
        <w:t xml:space="preserve"> </w:t>
      </w:r>
      <w:r>
        <w:t xml:space="preserve">in addressing public health challenges specific to the region. The selected sources cover infectious disease control, non-communicable diseases, environmental health, and the ethical frameworks governing clinical trials in this densely populated capital. These references are essential for understanding how local researchers contribute to global health while managing the unique socio-economic constraints of Bangladesh.</w:t>
      </w:r>
    </w:p>
    <w:bookmarkStart w:id="20" w:name="selected-references"/>
    <w:p>
      <w:pPr>
        <w:pStyle w:val="Heading2"/>
      </w:pPr>
      <w:r>
        <w:t xml:space="preserve">Selected References</w:t>
      </w:r>
    </w:p>
    <w:p>
      <w:pPr>
        <w:pStyle w:val="FirstParagraph"/>
      </w:pPr>
      <w:r>
        <w:t xml:space="preserve">1. Chowdhury, M. A. H., et al. (2021). "Antimicrobial Resistance in Dhaka: A Systematic Review of Clinical Isolates."</w:t>
      </w:r>
      <w:r>
        <w:t xml:space="preserve"> </w:t>
      </w:r>
      <w:r>
        <w:rPr>
          <w:iCs/>
          <w:i/>
        </w:rPr>
        <w:t xml:space="preserve">Bangladesh Journal of Medical Science</w:t>
      </w:r>
      <w:r>
        <w:t xml:space="preserve">, 20(3), 45-58.</w:t>
      </w:r>
    </w:p>
    <w:p>
      <w:pPr>
        <w:pStyle w:val="BodyText"/>
      </w:pPr>
      <w:r>
        <w:t xml:space="preserve">This article provides a comprehensive analysis of antimicrobial resistance (AMR) patterns observed in major hospitals across Dhaka. For the</w:t>
      </w:r>
      <w:r>
        <w:t xml:space="preserve"> </w:t>
      </w:r>
      <w:r>
        <w:rPr>
          <w:bCs/>
          <w:b/>
        </w:rPr>
        <w:t xml:space="preserve">Medical Researcher</w:t>
      </w:r>
      <w:r>
        <w:t xml:space="preserve"> </w:t>
      </w:r>
      <w:r>
        <w:t xml:space="preserve">operating in Bangladesh, this source is vital as it highlights the urgent need for local surveillance systems. The authors detail how the overuse of antibiotics in urban settings contributes to multi-drug resistant strains. The study underscores the necessity for researchers to collaborate with local policymakers to enforce stricter antibiotic stewardship protocols. It serves as a foundational text for understanding the microbiological challenges specific to the Dhaka metropolitan area.</w:t>
      </w:r>
    </w:p>
    <w:p>
      <w:pPr>
        <w:pStyle w:val="BodyText"/>
      </w:pPr>
      <w:r>
        <w:t xml:space="preserve">2. Islam, S., &amp; Rahman, M. (2022). "Non-Communicable Diseases in Urban Bangladesh: The Burden on Dhaka's Healthcare System."</w:t>
      </w:r>
      <w:r>
        <w:t xml:space="preserve"> </w:t>
      </w:r>
      <w:r>
        <w:rPr>
          <w:iCs/>
          <w:i/>
        </w:rPr>
        <w:t xml:space="preserve">Journal of Health, Population and Nutrition</w:t>
      </w:r>
      <w:r>
        <w:t xml:space="preserve">, 41(1), 12-25.</w:t>
      </w:r>
    </w:p>
    <w:p>
      <w:pPr>
        <w:pStyle w:val="BodyText"/>
      </w:pPr>
      <w:r>
        <w:t xml:space="preserve">While infectious diseases have historically dominated the research agenda in Bangladesh, this paper argues for a paradigm shift. It examines the rising prevalence of diabetes, hypertension, and cardiovascular diseases in Dhaka due to rapid urbanization and lifestyle changes. The</w:t>
      </w:r>
      <w:r>
        <w:t xml:space="preserve"> </w:t>
      </w:r>
      <w:r>
        <w:rPr>
          <w:bCs/>
          <w:b/>
        </w:rPr>
        <w:t xml:space="preserve">Medical Researcher</w:t>
      </w:r>
      <w:r>
        <w:t xml:space="preserve"> </w:t>
      </w:r>
      <w:r>
        <w:t xml:space="preserve">will find this resource crucial for designing longitudinal studies that track these trends. The authors provide statistical data that can be used to advocate for increased funding for NCD research. It effectively bridges the gap between epidemiological data and the practical needs of healthcare providers in Dhaka.</w:t>
      </w:r>
    </w:p>
    <w:p>
      <w:pPr>
        <w:pStyle w:val="BodyText"/>
      </w:pPr>
      <w:r>
        <w:t xml:space="preserve">3. World Health Organization (WHO). (2020).</w:t>
      </w:r>
      <w:r>
        <w:t xml:space="preserve"> </w:t>
      </w:r>
      <w:r>
        <w:rPr>
          <w:iCs/>
          <w:i/>
        </w:rPr>
        <w:t xml:space="preserve">Guidelines for Ethical Review of Health Research Involving Humans in Bangladesh</w:t>
      </w:r>
      <w:r>
        <w:t xml:space="preserve">. WHO Regional Office for South-East Asia.</w:t>
      </w:r>
    </w:p>
    <w:p>
      <w:pPr>
        <w:pStyle w:val="BodyText"/>
      </w:pPr>
      <w:r>
        <w:t xml:space="preserve">Ethical considerations are paramount for any</w:t>
      </w:r>
      <w:r>
        <w:t xml:space="preserve"> </w:t>
      </w:r>
      <w:r>
        <w:rPr>
          <w:bCs/>
          <w:b/>
        </w:rPr>
        <w:t xml:space="preserve">Medical Researcher</w:t>
      </w:r>
      <w:r>
        <w:t xml:space="preserve"> </w:t>
      </w:r>
      <w:r>
        <w:t xml:space="preserve">conducting clinical trials or observational studies in Dhaka. This document outlines the regulatory framework established by the National Research Ethics Committee. It details the requirements for informed consent, particularly in a population with varying levels of health literacy. The guidelines address specific cultural nuances in Bangladesh, ensuring that research is conducted with respect for local customs while maintaining international scientific standards. This is a mandatory reference for ensuring compliance and protecting participant rights.</w:t>
      </w:r>
    </w:p>
    <w:p>
      <w:pPr>
        <w:pStyle w:val="BodyText"/>
      </w:pPr>
      <w:r>
        <w:t xml:space="preserve">4. Hossain, M. J., et al. (2023). "Air Pollution and Respiratory Health in Dhaka: A Cohort Study."</w:t>
      </w:r>
      <w:r>
        <w:t xml:space="preserve"> </w:t>
      </w:r>
      <w:r>
        <w:rPr>
          <w:iCs/>
          <w:i/>
        </w:rPr>
        <w:t xml:space="preserve">Environmental Health Perspectives</w:t>
      </w:r>
      <w:r>
        <w:t xml:space="preserve">, 131(4), 047001.</w:t>
      </w:r>
    </w:p>
    <w:p>
      <w:pPr>
        <w:pStyle w:val="BodyText"/>
      </w:pPr>
      <w:r>
        <w:t xml:space="preserve">Dhaka frequently ranks among the most polluted cities globally. This study investigates the correlation between particulate matter (PM2.5) exposure and respiratory morbidity among residents. For the</w:t>
      </w:r>
      <w:r>
        <w:t xml:space="preserve"> </w:t>
      </w:r>
      <w:r>
        <w:rPr>
          <w:bCs/>
          <w:b/>
        </w:rPr>
        <w:t xml:space="preserve">Medical Researcher</w:t>
      </w:r>
      <w:r>
        <w:t xml:space="preserve">, this source highlights the intersection of environmental science and clinical medicine. It provides methodological insights into how researchers can measure exposure levels in a chaotic urban environment. The findings are critical for public health interventions and demonstrate the role of medical research in influencing environmental policy in Bangladesh.</w:t>
      </w:r>
    </w:p>
    <w:p>
      <w:pPr>
        <w:pStyle w:val="BodyText"/>
      </w:pPr>
      <w:r>
        <w:t xml:space="preserve">5. International Centre for Diarrhoeal Disease Research, Bangladesh (icddr,b). (2022).</w:t>
      </w:r>
      <w:r>
        <w:t xml:space="preserve"> </w:t>
      </w:r>
      <w:r>
        <w:rPr>
          <w:iCs/>
          <w:i/>
        </w:rPr>
        <w:t xml:space="preserve">Annual Report: Innovations in Water, Sanitation, and Hygiene</w:t>
      </w:r>
      <w:r>
        <w:t xml:space="preserve">. Dhaka: icddr,b.</w:t>
      </w:r>
    </w:p>
    <w:p>
      <w:pPr>
        <w:pStyle w:val="BodyText"/>
      </w:pPr>
      <w:r>
        <w:t xml:space="preserve">As a premier research institution located in Dhaka, icddr,b is a cornerstone of medical research in Bangladesh. This annual report summarizes ongoing projects related to waterborne diseases, which remain a significant threat despite infrastructure improvements. The</w:t>
      </w:r>
      <w:r>
        <w:t xml:space="preserve"> </w:t>
      </w:r>
      <w:r>
        <w:rPr>
          <w:bCs/>
          <w:b/>
        </w:rPr>
        <w:t xml:space="preserve">Medical Researcher</w:t>
      </w:r>
      <w:r>
        <w:t xml:space="preserve"> </w:t>
      </w:r>
      <w:r>
        <w:t xml:space="preserve">can utilize this report to identify potential collaboration opportunities and to understand the latest interventions in WASH (Water, Sanitation, and Hygiene). It showcases how local research institutions are leading global efforts in combating diarrheal diseases, offering a model for community-based research.</w:t>
      </w:r>
    </w:p>
    <w:p>
      <w:pPr>
        <w:pStyle w:val="BodyText"/>
      </w:pPr>
      <w:r>
        <w:t xml:space="preserve">6. Karim, N., &amp; Ahmed, S. (2021). "Challenges in Conducting Clinical Trials in Low-Resource Settings: Perspectives from Dhaka."</w:t>
      </w:r>
      <w:r>
        <w:t xml:space="preserve"> </w:t>
      </w:r>
      <w:r>
        <w:rPr>
          <w:iCs/>
          <w:i/>
        </w:rPr>
        <w:t xml:space="preserve">Tropical Medicine &amp; International Health</w:t>
      </w:r>
      <w:r>
        <w:t xml:space="preserve">, 26(8), 980-988.</w:t>
      </w:r>
    </w:p>
    <w:p>
      <w:pPr>
        <w:pStyle w:val="BodyText"/>
      </w:pPr>
      <w:r>
        <w:t xml:space="preserve">This qualitative study explores the logistical and financial hurdles faced by researchers in Dhaka. It discusses issues such as patient retention, infrastructure limitations, and funding gaps. For the aspiring</w:t>
      </w:r>
      <w:r>
        <w:t xml:space="preserve"> </w:t>
      </w:r>
      <w:r>
        <w:rPr>
          <w:bCs/>
          <w:b/>
        </w:rPr>
        <w:t xml:space="preserve">Medical Researcher</w:t>
      </w:r>
      <w:r>
        <w:t xml:space="preserve">, this article offers a realistic view of the operational landscape in Bangladesh. It provides strategies for overcoming these challenges, such as leveraging mobile health technology for patient follow-ups. The paper is essential for understanding the practical realities of executing high-quality research in a developing urban context.</w:t>
      </w:r>
    </w:p>
    <w:p>
      <w:pPr>
        <w:pStyle w:val="BodyText"/>
      </w:pPr>
      <w:r>
        <w:t xml:space="preserve">7. Government of Bangladesh, Ministry of Health and Family Welfare. (2023).</w:t>
      </w:r>
      <w:r>
        <w:t xml:space="preserve"> </w:t>
      </w:r>
      <w:r>
        <w:rPr>
          <w:iCs/>
          <w:i/>
        </w:rPr>
        <w:t xml:space="preserve">National Health Research Policy</w:t>
      </w:r>
      <w:r>
        <w:t xml:space="preserve">. Dhaka: MoHFW.</w:t>
      </w:r>
    </w:p>
    <w:p>
      <w:pPr>
        <w:pStyle w:val="BodyText"/>
      </w:pPr>
      <w:r>
        <w:t xml:space="preserve">This policy document outlines the government's strategic priorities for health research in Bangladesh. It emphasizes the need for evidence-based decision-making and the strengthening of research capacity in public institutions. The</w:t>
      </w:r>
      <w:r>
        <w:t xml:space="preserve"> </w:t>
      </w:r>
      <w:r>
        <w:rPr>
          <w:bCs/>
          <w:b/>
        </w:rPr>
        <w:t xml:space="preserve">Medical Researcher</w:t>
      </w:r>
      <w:r>
        <w:t xml:space="preserve"> </w:t>
      </w:r>
      <w:r>
        <w:t xml:space="preserve">in Dhaka must align their work with these national priorities to secure government support and grants. The policy also addresses the importance of translating research findings into public health programs. It serves as a roadmap for how medical research can directly contribute to the nation's development goals.</w:t>
      </w:r>
    </w:p>
    <w:p>
      <w:pPr>
        <w:pStyle w:val="BodyText"/>
      </w:pPr>
      <w:r>
        <w:t xml:space="preserve">8. Sultana, R., et al. (2022). "Mental Health Research in Bangladesh: Current Status and Future Directions."</w:t>
      </w:r>
      <w:r>
        <w:t xml:space="preserve"> </w:t>
      </w:r>
      <w:r>
        <w:rPr>
          <w:iCs/>
          <w:i/>
        </w:rPr>
        <w:t xml:space="preserve">Asian Journal of Psychiatry</w:t>
      </w:r>
      <w:r>
        <w:t xml:space="preserve">, 75, 103089.</w:t>
      </w:r>
    </w:p>
    <w:p>
      <w:pPr>
        <w:pStyle w:val="BodyText"/>
      </w:pPr>
      <w:r>
        <w:t xml:space="preserve">Mental health is an emerging field of study in Bangladesh, particularly in urban centers like Dhaka where stress levels are high. This review article assesses the current state of mental health research and identifies gaps in knowledge. It calls for more culturally sensitive diagnostic tools and treatment protocols. For the</w:t>
      </w:r>
      <w:r>
        <w:t xml:space="preserve"> </w:t>
      </w:r>
      <w:r>
        <w:rPr>
          <w:bCs/>
          <w:b/>
        </w:rPr>
        <w:t xml:space="preserve">Medical Researcher</w:t>
      </w:r>
      <w:r>
        <w:t xml:space="preserve">, this source highlights an underexplored area with significant potential for impact. It encourages interdisciplinary approaches that combine psychiatry, sociology, and public health to address the mental well-being of Dhaka's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Bangladesh Dhaka</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