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Toronto</w:t>
      </w:r>
    </w:p>
    <w:bookmarkStart w:id="33" w:name="Xf12e3577b98e3d0a35d91468fb87b52e0558d3b"/>
    <w:p>
      <w:pPr>
        <w:pStyle w:val="Heading1"/>
      </w:pPr>
      <w:r>
        <w:t xml:space="preserve">Annotated Bibliography: The Medical Researcher in Canada Toronto</w:t>
      </w:r>
    </w:p>
    <w:p>
      <w:pPr>
        <w:pStyle w:val="FirstParagraph"/>
      </w:pPr>
      <w:r>
        <w:t xml:space="preserve">This annotated bibliography provides a comprehensive overview of the landscape for Medical Researchers operating within the Greater Toronto Area (GTA) and the broader province of Ontario, Canada. Toronto is recognized globally as a premier hub for biomedical innovation, hosting world-class institutions such as the University Health Network (UHN), the Hospital for Sick Children (SickKids), and the University of Toronto. The following sources examine the regulatory frameworks, funding mechanisms, ethical considerations, and career pathways specific to conducting medical research in this jurisdiction. These entries are curated to assist professionals, students, and policy analysts in understanding the unique ecosystem that defines medical research in Canada Toronto.</w:t>
      </w:r>
    </w:p>
    <w:bookmarkStart w:id="22" w:name="regulatory-frameworks-and-ethics"/>
    <w:p>
      <w:pPr>
        <w:pStyle w:val="Heading2"/>
      </w:pPr>
      <w:r>
        <w:t xml:space="preserve">Regulatory Frameworks and Ethics</w:t>
      </w:r>
    </w:p>
    <w:bookmarkStart w:id="20" w:name="Xd7d5ec89aeaf42fb82d03fbb9333dd7b3fb2e14"/>
    <w:p>
      <w:pPr>
        <w:pStyle w:val="Heading3"/>
      </w:pPr>
      <w:r>
        <w:t xml:space="preserve">1. Tri-Council Policy Statement: Ethical Conduct for Research Involving Humans</w:t>
      </w:r>
    </w:p>
    <w:p>
      <w:pPr>
        <w:pStyle w:val="FirstParagraph"/>
      </w:pPr>
      <w:r>
        <w:t xml:space="preserve">Canadian Institutes of Health Research, Natural Sciences and Engineering Research Council of Canada, and Social Sciences and Humanities Research Council of Canada. (2022).</w:t>
      </w:r>
      <w:r>
        <w:t xml:space="preserve"> </w:t>
      </w:r>
      <w:r>
        <w:rPr>
          <w:iCs/>
          <w:i/>
        </w:rPr>
        <w:t xml:space="preserve">Tri-Council Policy Statement: Ethical Conduct for Research Involving Humans (TCPS 2)</w:t>
      </w:r>
      <w:r>
        <w:t xml:space="preserve">. Government of Canada.</w:t>
      </w:r>
    </w:p>
    <w:p>
      <w:pPr>
        <w:pStyle w:val="BodyText"/>
      </w:pPr>
      <w:r>
        <w:t xml:space="preserve">This document is the foundational ethical guideline for all medical researchers in Canada, including those based in Toronto. It outlines the core principles of respect for persons, concern for welfare, and justice. For a Medical Researcher in Canada Toronto, adherence to the TCPS 2 is mandatory when applying for federal funding or conducting research at affiliated hospitals. The annotation highlights the specific requirements for Research Ethics Boards (REBs), which are prevalent in Toronto's major academic health science centers. Understanding this policy is critical for navigating the approval processes at institutions like the Toronto General Hospital Research Institute.</w:t>
      </w:r>
    </w:p>
    <w:bookmarkEnd w:id="20"/>
    <w:bookmarkStart w:id="21" w:name="X8b2e5e5bd8d23c6ffb21cb4b3682835679d6ccf"/>
    <w:p>
      <w:pPr>
        <w:pStyle w:val="Heading3"/>
      </w:pPr>
      <w:r>
        <w:t xml:space="preserve">2. Personal Health Information Protection Act (PHIPA)</w:t>
      </w:r>
    </w:p>
    <w:p>
      <w:pPr>
        <w:pStyle w:val="FirstParagraph"/>
      </w:pPr>
      <w:r>
        <w:t xml:space="preserve">Government of Ontario. (2004).</w:t>
      </w:r>
      <w:r>
        <w:t xml:space="preserve"> </w:t>
      </w:r>
      <w:r>
        <w:rPr>
          <w:iCs/>
          <w:i/>
        </w:rPr>
        <w:t xml:space="preserve">Personal Health Information Protection Act, 2004, S.O. 2004, c. 3, Sched. A.</w:t>
      </w:r>
      <w:r>
        <w:t xml:space="preserve"> </w:t>
      </w:r>
      <w:r>
        <w:t xml:space="preserve">Queen’s Printer for Ontario.</w:t>
      </w:r>
    </w:p>
    <w:p>
      <w:pPr>
        <w:pStyle w:val="BodyText"/>
      </w:pPr>
      <w:r>
        <w:t xml:space="preserve">PHIPA is the provincial legislation that governs the collection, use, and disclosure of personal health information in Ontario. For medical researchers in Toronto, this act is as significant as federal ethics guidelines. It dictates how patient data from hospitals such as Mount Sinai Hospital or St. Michael’s Hospital can be utilized for research purposes. This source is essential for understanding the legal boundaries of data privacy, ensuring that researchers comply with Ontario-specific laws while maintaining the integrity of their studies. It provides the legal framework necessary for secure data handling in a high-density urban medical environment.</w:t>
      </w:r>
    </w:p>
    <w:bookmarkEnd w:id="21"/>
    <w:bookmarkEnd w:id="22"/>
    <w:bookmarkStart w:id="25" w:name="funding-and-career-development"/>
    <w:p>
      <w:pPr>
        <w:pStyle w:val="Heading2"/>
      </w:pPr>
      <w:r>
        <w:t xml:space="preserve">Funding and Career Development</w:t>
      </w:r>
    </w:p>
    <w:bookmarkStart w:id="23" w:name="Xd7df72c1fbcaf2f087c280e517a3f45db73c410"/>
    <w:p>
      <w:pPr>
        <w:pStyle w:val="Heading3"/>
      </w:pPr>
      <w:r>
        <w:t xml:space="preserve">3. Canadian Institutes of Health Research (CIHR) Funding Opportunities</w:t>
      </w:r>
    </w:p>
    <w:p>
      <w:pPr>
        <w:pStyle w:val="FirstParagraph"/>
      </w:pPr>
      <w:r>
        <w:t xml:space="preserve">Canadian Institutes of Health Research. (2023).</w:t>
      </w:r>
      <w:r>
        <w:t xml:space="preserve"> </w:t>
      </w:r>
      <w:r>
        <w:rPr>
          <w:iCs/>
          <w:i/>
        </w:rPr>
        <w:t xml:space="preserve">CIHR Funding Opportunities and Programs</w:t>
      </w:r>
      <w:r>
        <w:t xml:space="preserve">. CIHR Website.</w:t>
      </w:r>
    </w:p>
    <w:p>
      <w:pPr>
        <w:pStyle w:val="BodyText"/>
      </w:pPr>
      <w:r>
        <w:t xml:space="preserve">The CIHR is the primary federal agency responsible for funding health research in Canada. This source details the various grants, fellowships, and awards available to medical researchers. For professionals in Canada Toronto, this is a vital resource for securing financial support for projects conducted at the University of Toronto or the University of Health Network. The document outlines eligibility criteria, application deadlines, and strategic priorities, which often align with Toronto’s focus on aging, infectious diseases, and mental health. It serves as a roadmap for career advancement and project sustainability in the competitive Toronto research market.</w:t>
      </w:r>
    </w:p>
    <w:bookmarkEnd w:id="23"/>
    <w:bookmarkStart w:id="24" w:name="X5076913738bb45a38db8abee74a72282a122151"/>
    <w:p>
      <w:pPr>
        <w:pStyle w:val="Heading3"/>
      </w:pPr>
      <w:r>
        <w:t xml:space="preserve">4. Ontario Institute for Cancer Research (OICR) Strategic Plan</w:t>
      </w:r>
    </w:p>
    <w:p>
      <w:pPr>
        <w:pStyle w:val="FirstParagraph"/>
      </w:pPr>
      <w:r>
        <w:t xml:space="preserve">Ontario Institute for Cancer Research. (2022).</w:t>
      </w:r>
      <w:r>
        <w:t xml:space="preserve"> </w:t>
      </w:r>
      <w:r>
        <w:rPr>
          <w:iCs/>
          <w:i/>
        </w:rPr>
        <w:t xml:space="preserve">OICR Strategic Plan 2022-2027: Accelerating Cancer Research in Ontario</w:t>
      </w:r>
      <w:r>
        <w:t xml:space="preserve">. OICR Publications.</w:t>
      </w:r>
    </w:p>
    <w:p>
      <w:pPr>
        <w:pStyle w:val="BodyText"/>
      </w:pPr>
      <w:r>
        <w:t xml:space="preserve">Located in Toronto, the OICR is a leading biomedical research institute. This strategic plan outlines the institute’s goals and the opportunities available for medical researchers specializing in oncology. It highlights the collaborative nature of research in Canada Toronto, emphasizing partnerships between academia, hospitals, and industry. This source is particularly relevant for researchers looking to integrate into Toronto’s robust cancer research ecosystem. It provides insight into the infrastructure, technology, and collaborative networks that define the city’s approach to translational medicine.</w:t>
      </w:r>
    </w:p>
    <w:bookmarkEnd w:id="24"/>
    <w:bookmarkEnd w:id="25"/>
    <w:bookmarkStart w:id="28" w:name="institutional-context-and-collaboration"/>
    <w:p>
      <w:pPr>
        <w:pStyle w:val="Heading2"/>
      </w:pPr>
      <w:r>
        <w:t xml:space="preserve">Institutional Context and Collaboration</w:t>
      </w:r>
    </w:p>
    <w:bookmarkStart w:id="26" w:name="Xc5227be4410820117ed66ecf8761de96ecbfd49"/>
    <w:p>
      <w:pPr>
        <w:pStyle w:val="Heading3"/>
      </w:pPr>
      <w:r>
        <w:t xml:space="preserve">5. University Health Network (UHN) Research Overview</w:t>
      </w:r>
    </w:p>
    <w:p>
      <w:pPr>
        <w:pStyle w:val="FirstParagraph"/>
      </w:pPr>
      <w:r>
        <w:t xml:space="preserve">University Health Network. (2023).</w:t>
      </w:r>
      <w:r>
        <w:t xml:space="preserve"> </w:t>
      </w:r>
      <w:r>
        <w:rPr>
          <w:iCs/>
          <w:i/>
        </w:rPr>
        <w:t xml:space="preserve">Research at UHN: Discoveries that Change Lives</w:t>
      </w:r>
      <w:r>
        <w:t xml:space="preserve">. UHN Official Website.</w:t>
      </w:r>
    </w:p>
    <w:p>
      <w:pPr>
        <w:pStyle w:val="BodyText"/>
      </w:pPr>
      <w:r>
        <w:t xml:space="preserve">UHN is one of the largest academic health science networks in Canada, situated in the heart of Toronto. This source provides an overview of the research environment, including its institutes and centers. For a Medical Researcher in Canada Toronto, UHN represents a pinnacle of clinical and basic science integration. The document details the support services available to researchers, such as biostatistics, data management, and clinical trials units. It illustrates the scale and scope of research possible in Toronto, making it a key reference for understanding the operational side of medical research in the city.</w:t>
      </w:r>
    </w:p>
    <w:bookmarkEnd w:id="26"/>
    <w:bookmarkStart w:id="27" w:name="X9b89da58dd4da4ab3e5f5a78d3d6bb8d0cc783a"/>
    <w:p>
      <w:pPr>
        <w:pStyle w:val="Heading3"/>
      </w:pPr>
      <w:r>
        <w:t xml:space="preserve">6. SickKids Research Institute: Innovation in Pediatric Health</w:t>
      </w:r>
    </w:p>
    <w:p>
      <w:pPr>
        <w:pStyle w:val="FirstParagraph"/>
      </w:pPr>
      <w:r>
        <w:t xml:space="preserve">The Hospital for Sick Children. (2023).</w:t>
      </w:r>
      <w:r>
        <w:t xml:space="preserve"> </w:t>
      </w:r>
      <w:r>
        <w:rPr>
          <w:iCs/>
          <w:i/>
        </w:rPr>
        <w:t xml:space="preserve">SickKids Research Institute: Annual Report and Strategic Priorities</w:t>
      </w:r>
      <w:r>
        <w:t xml:space="preserve">. SickKids Publications.</w:t>
      </w:r>
    </w:p>
    <w:p>
      <w:pPr>
        <w:pStyle w:val="BodyText"/>
      </w:pPr>
      <w:r>
        <w:t xml:space="preserve">SickKids is a world-renowned pediatric hospital and research institute in Toronto. This source highlights the unique challenges and opportunities in pediatric medical research. It emphasizes the institute’s commitment to translating discoveries into clinical care for children. For researchers focusing on pediatrics, this document is invaluable for understanding the specific ethical and clinical considerations in Canada Toronto. It also showcases the collaborative partnerships with the University of Toronto, demonstrating the interconnected nature of the city’s academic and medical institutions.</w:t>
      </w:r>
    </w:p>
    <w:bookmarkEnd w:id="27"/>
    <w:bookmarkEnd w:id="28"/>
    <w:bookmarkStart w:id="31" w:name="workforce-and-professional-standards"/>
    <w:p>
      <w:pPr>
        <w:pStyle w:val="Heading2"/>
      </w:pPr>
      <w:r>
        <w:t xml:space="preserve">Workforce and Professional Standards</w:t>
      </w:r>
    </w:p>
    <w:bookmarkStart w:id="29" w:name="X3df06a7e5aeea94bc5d66ee7596b4612eca7ce8"/>
    <w:p>
      <w:pPr>
        <w:pStyle w:val="Heading3"/>
      </w:pPr>
      <w:r>
        <w:t xml:space="preserve">7. Canadian Medical Association (CMA) Guidelines for Physician-Researchers</w:t>
      </w:r>
    </w:p>
    <w:p>
      <w:pPr>
        <w:pStyle w:val="FirstParagraph"/>
      </w:pPr>
      <w:r>
        <w:t xml:space="preserve">Canadian Medical Association. (2021).</w:t>
      </w:r>
      <w:r>
        <w:t xml:space="preserve"> </w:t>
      </w:r>
      <w:r>
        <w:rPr>
          <w:iCs/>
          <w:i/>
        </w:rPr>
        <w:t xml:space="preserve">Guidelines for Physician-Researchers: Balancing Clinical Practice and Research</w:t>
      </w:r>
      <w:r>
        <w:t xml:space="preserve">. CMA Journal.</w:t>
      </w:r>
    </w:p>
    <w:p>
      <w:pPr>
        <w:pStyle w:val="BodyText"/>
      </w:pPr>
      <w:r>
        <w:t xml:space="preserve">Many medical researchers in Canada Toronto are also practicing physicians. This source provides guidance on balancing clinical duties with research responsibilities. It addresses issues such as time management, conflict of interest, and professional development. For physician-researchers in Toronto’s busy hospital systems, this document offers practical advice on maintaining high standards in both clinical care and research. It reflects the dual role that is common in the Canadian medical research landscape, particularly in major urban centers like Toronto.</w:t>
      </w:r>
    </w:p>
    <w:bookmarkEnd w:id="29"/>
    <w:bookmarkStart w:id="30" w:name="X7d37a216ad8badf96b61ec719dd6336509983bc"/>
    <w:p>
      <w:pPr>
        <w:pStyle w:val="Heading3"/>
      </w:pPr>
      <w:r>
        <w:t xml:space="preserve">8. Ontario Agency for Health Protection and Promotion (Public Health Ontario)</w:t>
      </w:r>
    </w:p>
    <w:p>
      <w:pPr>
        <w:pStyle w:val="FirstParagraph"/>
      </w:pPr>
      <w:r>
        <w:t xml:space="preserve">Public Health Ontario. (2023).</w:t>
      </w:r>
      <w:r>
        <w:t xml:space="preserve"> </w:t>
      </w:r>
      <w:r>
        <w:rPr>
          <w:iCs/>
          <w:i/>
        </w:rPr>
        <w:t xml:space="preserve">Research and Evidence Synthesis: Supporting Public Health in Ontario</w:t>
      </w:r>
      <w:r>
        <w:t xml:space="preserve">. PHO Website.</w:t>
      </w:r>
    </w:p>
    <w:p>
      <w:pPr>
        <w:pStyle w:val="BodyText"/>
      </w:pPr>
      <w:r>
        <w:t xml:space="preserve">Public Health Ontario plays a crucial role in supporting medical research related to public health issues. This source outlines the agency’s role in evidence synthesis and research support. For medical researchers in Canada Toronto, this is a key resource for understanding how research contributes to public health policy and practice. It highlights the importance of collaborative research in addressing population health challenges, such as infectious diseases and chronic conditions. This document underscores the broader impact of medical research in Toronto on the health of the entire province.</w:t>
      </w:r>
    </w:p>
    <w:bookmarkEnd w:id="30"/>
    <w:bookmarkEnd w:id="31"/>
    <w:bookmarkStart w:id="32" w:name="conclusion"/>
    <w:p>
      <w:pPr>
        <w:pStyle w:val="Heading2"/>
      </w:pPr>
      <w:r>
        <w:t xml:space="preserve">Conclusion</w:t>
      </w:r>
    </w:p>
    <w:p>
      <w:pPr>
        <w:pStyle w:val="FirstParagraph"/>
      </w:pPr>
      <w:r>
        <w:t xml:space="preserve">The annotated bibliography above provides a structured overview of the critical resources available to Medical Researchers in Canada Toronto. From ethical guidelines and legal frameworks to funding opportunities and institutional profiles, these sources collectively paint a picture of a dynamic and supportive research environment. Toronto’s status as a global leader in medical research is underpinned by these robust systems and collaborative networks. For any professional entering or advancing within this field, familiarity with these documents is essential for success and compliance in the Canadian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Canada Toronto</dc:title>
  <dc:creator/>
  <dc:language>en</dc:language>
  <cp:keywords/>
  <dcterms:created xsi:type="dcterms:W3CDTF">2026-08-07T10:04:48Z</dcterms:created>
  <dcterms:modified xsi:type="dcterms:W3CDTF">2026-08-07T10:04:48Z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