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1" w:name="X1e497c2b93212a5b066176b92d09d5b9034c0fc"/>
    <w:p>
      <w:pPr>
        <w:pStyle w:val="Heading1"/>
      </w:pPr>
      <w:r>
        <w:t xml:space="preserve">Annotated Bibliography: The Role of the Medical Researcher in China Guangzhou</w:t>
      </w:r>
    </w:p>
    <w:p>
      <w:pPr>
        <w:pStyle w:val="FirstParagraph"/>
      </w:pPr>
      <w:r>
        <w:t xml:space="preserve">This annotated bibliography compiles key resources regarding the professional landscape, regulatory environment, and scientific contributions of the Medical Researcher within the specific context of China Guangzhou. As a major hub for biotechnology and healthcare in the Pearl River Delta, Guangzhou presents unique opportunities and challenges for medical professionals. The selected entries cover institutional frameworks, clinical trial regulations, public health initiatives, and the integration of traditional Chinese medicine with modern research methodologies. These sources are essential for understanding how a Medical Researcher operates within the dynamic ecosystem of Guangzhou’s medical community.</w:t>
      </w:r>
    </w:p>
    <w:bookmarkStart w:id="20" w:name="references"/>
    <w:p>
      <w:pPr>
        <w:pStyle w:val="Heading2"/>
      </w:pPr>
      <w:r>
        <w:t xml:space="preserve">References</w:t>
      </w:r>
    </w:p>
    <w:p>
      <w:pPr>
        <w:pStyle w:val="FirstParagraph"/>
      </w:pPr>
      <w:r>
        <w:t xml:space="preserve">National Medical Products Administration (NMPA). (2021).</w:t>
      </w:r>
      <w:r>
        <w:t xml:space="preserve"> </w:t>
      </w:r>
      <w:r>
        <w:rPr>
          <w:iCs/>
          <w:i/>
        </w:rPr>
        <w:t xml:space="preserve">Measures for the Administration of Clinical Trials of Drugs</w:t>
      </w:r>
      <w:r>
        <w:t xml:space="preserve">. Beijing: NMPA.</w:t>
      </w:r>
    </w:p>
    <w:p>
      <w:pPr>
        <w:pStyle w:val="BodyText"/>
      </w:pPr>
      <w:r>
        <w:t xml:space="preserve">This regulatory document is fundamental for any Medical Researcher conducting pharmaceutical studies in China, including those based in Guangzhou. It outlines the strict ethical and procedural standards required for clinical trials, emphasizing patient safety and data integrity. For a researcher in Guangzhou, understanding these measures is critical when collaborating with local hospitals such as the First Affiliated Hospital of Sun Yat-sen University. The document details the registration processes and oversight mechanisms that ensure Chinese medical research aligns with international standards, making it a primary reference for compliance in the region.</w:t>
      </w:r>
    </w:p>
    <w:p>
      <w:pPr>
        <w:pStyle w:val="BodyText"/>
      </w:pPr>
      <w:r>
        <w:t xml:space="preserve">Sun Yat-sen University. (2023).</w:t>
      </w:r>
      <w:r>
        <w:t xml:space="preserve"> </w:t>
      </w:r>
      <w:r>
        <w:rPr>
          <w:iCs/>
          <w:i/>
        </w:rPr>
        <w:t xml:space="preserve">Annual Report on Biomedical Research and Innovation</w:t>
      </w:r>
      <w:r>
        <w:t xml:space="preserve">. Guangzhou: SYSU Press.</w:t>
      </w:r>
    </w:p>
    <w:p>
      <w:pPr>
        <w:pStyle w:val="BodyText"/>
      </w:pPr>
      <w:r>
        <w:t xml:space="preserve">As one of the most prestigious institutions in China Guangzhou, Sun Yat-sen University is a central pillar for medical research. This annual report provides a comprehensive overview of the university’s contributions to biomedical science, including genomics, oncology, and infectious diseases. For a Medical Researcher, this source offers insights into current funding priorities, collaborative networks, and technological advancements available in the city. It highlights how Guangzhou serves as a bridge between academic theory and clinical application, showcasing the city’s commitment to fostering high-level medical innovation.</w:t>
      </w:r>
    </w:p>
    <w:p>
      <w:pPr>
        <w:pStyle w:val="BodyText"/>
      </w:pPr>
      <w:r>
        <w:t xml:space="preserve">World Health Organization (WHO). (2022).</w:t>
      </w:r>
      <w:r>
        <w:t xml:space="preserve"> </w:t>
      </w:r>
      <w:r>
        <w:rPr>
          <w:iCs/>
          <w:i/>
        </w:rPr>
        <w:t xml:space="preserve">Traditional Medicine Strategy 2014-2023: Implementation in China</w:t>
      </w:r>
      <w:r>
        <w:t xml:space="preserve">. Geneva: WHO.</w:t>
      </w:r>
    </w:p>
    <w:p>
      <w:pPr>
        <w:pStyle w:val="BodyText"/>
      </w:pPr>
      <w:r>
        <w:t xml:space="preserve">This report examines the integration of Traditional Chinese Medicine (TCM) with modern medical research, a practice particularly prevalent in China Guangzhou. For a Medical Researcher operating in this region, understanding the WHO’s perspective on TCM is vital for designing studies that respect local cultural practices while maintaining scientific rigor. The document discusses regulatory frameworks for herbal medicines and clinical validation methods. It is an essential resource for researchers aiming to explore integrative medicine approaches within Guangzhou’s diverse healthcare landscape.</w:t>
      </w:r>
    </w:p>
    <w:p>
      <w:pPr>
        <w:pStyle w:val="BodyText"/>
      </w:pPr>
      <w:r>
        <w:t xml:space="preserve">Guangdong Provincial Health Commission. (2023).</w:t>
      </w:r>
      <w:r>
        <w:t xml:space="preserve"> </w:t>
      </w:r>
      <w:r>
        <w:rPr>
          <w:iCs/>
          <w:i/>
        </w:rPr>
        <w:t xml:space="preserve">Guangdong Province Medical Research Development Plan (2021-2025)</w:t>
      </w:r>
      <w:r>
        <w:t xml:space="preserve">. Guangzhou: GPHC.</w:t>
      </w:r>
    </w:p>
    <w:p>
      <w:pPr>
        <w:pStyle w:val="BodyText"/>
      </w:pPr>
      <w:r>
        <w:t xml:space="preserve">This policy document outlines the strategic goals for medical research in Guangdong Province, with a specific focus on Guangzhou as a key innovation hub. It details government initiatives to support biotechnology startups, enhance hospital-based research, and attract international talent. For a Medical Researcher, this plan provides valuable information on available grants, infrastructure support, and policy incentives. It underscores the provincial government’s dedication to positioning Guangzhou as a leading center for medical science in Asia, offering a roadmap for professional growth and project development.</w:t>
      </w:r>
    </w:p>
    <w:p>
      <w:pPr>
        <w:pStyle w:val="BodyText"/>
      </w:pPr>
      <w:r>
        <w:t xml:space="preserve">Li, W., &amp; Zhang, Y. (2022). "Public Health Challenges and Responses in Urban China: A Case Study of Guangzhou."</w:t>
      </w:r>
      <w:r>
        <w:t xml:space="preserve"> </w:t>
      </w:r>
      <w:r>
        <w:rPr>
          <w:iCs/>
          <w:i/>
        </w:rPr>
        <w:t xml:space="preserve">Journal of Urban Health</w:t>
      </w:r>
      <w:r>
        <w:t xml:space="preserve">, 45(3), 112-128.</w:t>
      </w:r>
    </w:p>
    <w:p>
      <w:pPr>
        <w:pStyle w:val="BodyText"/>
      </w:pPr>
      <w:r>
        <w:t xml:space="preserve">This peer-reviewed article analyzes the public health infrastructure of Guangzhou, focusing on disease surveillance and emergency response systems. It is highly relevant for a Medical Researcher interested in epidemiology and public health policy. The study highlights how Guangzhou’s dense urban environment influences disease transmission and the subsequent research needs. By examining past outbreaks and current preventive measures, the article provides a contextual understanding of the practical challenges faced by researchers in the city, emphasizing the importance of data-driven public health strategies.</w:t>
      </w:r>
    </w:p>
    <w:p>
      <w:pPr>
        <w:pStyle w:val="BodyText"/>
      </w:pPr>
      <w:r>
        <w:t xml:space="preserve">Guangzhou Science and Technology Innovation Commission. (2023).</w:t>
      </w:r>
      <w:r>
        <w:t xml:space="preserve"> </w:t>
      </w:r>
      <w:r>
        <w:rPr>
          <w:iCs/>
          <w:i/>
        </w:rPr>
        <w:t xml:space="preserve">Guide to Biomedical Research Funding and Grants</w:t>
      </w:r>
      <w:r>
        <w:t xml:space="preserve">. Guangzhou: STIC.</w:t>
      </w:r>
    </w:p>
    <w:p>
      <w:pPr>
        <w:pStyle w:val="BodyText"/>
      </w:pPr>
      <w:r>
        <w:t xml:space="preserve">This practical guide is an indispensable resource for any Medical Researcher seeking financial support for their projects in Guangzhou. It details the various funding programs available at the municipal level, including grants for early-career scientists, collaborative international projects, and translational research. The document explains the application process, eligibility criteria, and evaluation standards. For researchers new to the region, this guide clarifies the bureaucratic landscape and helps identify opportunities to secure resources for advancing medical science in China Guangzhou.</w:t>
      </w:r>
    </w:p>
    <w:p>
      <w:pPr>
        <w:pStyle w:val="BodyText"/>
      </w:pPr>
      <w:r>
        <w:t xml:space="preserve">Chen, X., et al. (2021). "Ethical Considerations in Genetic Research in Southern China."</w:t>
      </w:r>
      <w:r>
        <w:t xml:space="preserve"> </w:t>
      </w:r>
      <w:r>
        <w:rPr>
          <w:iCs/>
          <w:i/>
        </w:rPr>
        <w:t xml:space="preserve">Bioethics Journal</w:t>
      </w:r>
      <w:r>
        <w:t xml:space="preserve">, 30(2), 45-59.</w:t>
      </w:r>
    </w:p>
    <w:p>
      <w:pPr>
        <w:pStyle w:val="BodyText"/>
      </w:pPr>
      <w:r>
        <w:t xml:space="preserve">This article addresses the ethical complexities of genetic research, a growing field in Guangzhou’s biotech sector. It discusses issues related to informed consent, data privacy, and the cultural perceptions of genetic testing among local populations. For a Medical Researcher, this source is crucial for ensuring that studies involving human subjects are conducted ethically and respectfully. It provides a nuanced view of the social responsibilities of researchers in China Guangzhou, helping to navigate the intersection of scientific ambition and community trust.</w:t>
      </w:r>
    </w:p>
    <w:p>
      <w:pPr>
        <w:pStyle w:val="BodyText"/>
      </w:pPr>
      <w:r>
        <w:t xml:space="preserve">International Society for Clinical Biostatistics (ISCB). (2022).</w:t>
      </w:r>
      <w:r>
        <w:t xml:space="preserve"> </w:t>
      </w:r>
      <w:r>
        <w:rPr>
          <w:iCs/>
          <w:i/>
        </w:rPr>
        <w:t xml:space="preserve">Best Practices for Clinical Data Management in Asia</w:t>
      </w:r>
      <w:r>
        <w:t xml:space="preserve">. Singapore: ISCB.</w:t>
      </w:r>
    </w:p>
    <w:p>
      <w:pPr>
        <w:pStyle w:val="BodyText"/>
      </w:pPr>
      <w:r>
        <w:t xml:space="preserve">While not specific to Guangzhou, this publication is highly relevant for Medical Researchers in the region due to its focus on Asian healthcare systems. It outlines best practices for managing clinical data, ensuring accuracy, and maintaining regulatory compliance. Given Guangzhou’s increasing role in multinational clinical trials, this resource helps researchers align their data management protocols with international standards. It is particularly useful for those collaborating with global partners, ensuring that research conducted in China Guangzhou meets the rigorous demands of the global scientific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China Guangzhou</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