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Bogotá,</w:t>
      </w:r>
      <w:r>
        <w:t xml:space="preserve"> </w:t>
      </w:r>
      <w:r>
        <w:t xml:space="preserve">Colombia</w:t>
      </w:r>
    </w:p>
    <w:bookmarkStart w:id="23" w:name="X54241522450187158f068280155763b0cc4cc25"/>
    <w:p>
      <w:pPr>
        <w:pStyle w:val="Heading1"/>
      </w:pPr>
      <w:r>
        <w:t xml:space="preserve">Annotated Bibliography: The Role and Context of the Medical Researcher in Bogotá, Colombia</w:t>
      </w:r>
    </w:p>
    <w:p>
      <w:pPr>
        <w:pStyle w:val="FirstParagraph"/>
      </w:pPr>
      <w:r>
        <w:t xml:space="preserve">This annotated bibliography compiles key resources regarding the landscape of medical research in Bogotá, Colombia. It focuses on the professional requirements, institutional frameworks, and specific health challenges that define the work of a Medical Researcher in this region. The selected texts provide a comprehensive overview of the regulatory environment, the focus on tropical diseases, and the growing biotechnology sector in the capital.</w:t>
      </w:r>
    </w:p>
    <w:bookmarkStart w:id="20" w:name="introduction"/>
    <w:p>
      <w:pPr>
        <w:pStyle w:val="Heading2"/>
      </w:pPr>
      <w:r>
        <w:t xml:space="preserve">Introduction</w:t>
      </w:r>
    </w:p>
    <w:p>
      <w:pPr>
        <w:pStyle w:val="FirstParagraph"/>
      </w:pPr>
      <w:r>
        <w:t xml:space="preserve">Bogotá has emerged as a central hub for biomedical innovation in Latin America. For a Medical Researcher operating in this city, understanding the local epidemiological profile—ranging from non-communicable diseases to neglected tropical diseases—is essential. Furthermore, navigating the regulatory bodies such as the National Natural Science, Technology, and Innovation System (Colciencias, now MinCiencias) is critical for securing funding and ethical approval. The following annotations detail resources that are indispensable for professionals in this field.</w:t>
      </w:r>
    </w:p>
    <w:bookmarkEnd w:id="20"/>
    <w:bookmarkStart w:id="21" w:name="references"/>
    <w:p>
      <w:pPr>
        <w:pStyle w:val="Heading2"/>
      </w:pPr>
      <w:r>
        <w:t xml:space="preserve">References</w:t>
      </w:r>
    </w:p>
    <w:p>
      <w:pPr>
        <w:pStyle w:val="FirstParagraph"/>
      </w:pPr>
      <w:r>
        <w:t xml:space="preserve">Alzate, A., &amp; Restrepo, J. (2021).</w:t>
      </w:r>
      <w:r>
        <w:t xml:space="preserve"> </w:t>
      </w:r>
      <w:r>
        <w:rPr>
          <w:iCs/>
          <w:i/>
        </w:rPr>
        <w:t xml:space="preserve">Biomedical Research in Colombia: Challenges and Opportunities in the Capital Region.</w:t>
      </w:r>
      <w:r>
        <w:t xml:space="preserve"> </w:t>
      </w:r>
      <w:r>
        <w:t xml:space="preserve">Journal of Latin American Medical Sciences, 15(3), 112-128.</w:t>
      </w:r>
    </w:p>
    <w:p>
      <w:pPr>
        <w:pStyle w:val="BodyText"/>
      </w:pPr>
      <w:r>
        <w:t xml:space="preserve">This article provides a critical analysis of the current state of biomedical research infrastructure in Bogotá. The authors highlight the concentration of major research hospitals, such as the Instituto Nacional de Cancerología and the Fundación Santa Fe de Bogotá. For a Medical Researcher, this text is vital as it outlines the collaborative networks available in the city. It discusses the shift from purely descriptive epidemiological studies to more complex molecular and genetic research. The authors argue that while Bogotá possesses high-level talent, there is a need for better integration between academic institutions and the private pharmaceutical sector. This resource is particularly useful for understanding where to position one's research agenda within the local ecosystem.</w:t>
      </w:r>
    </w:p>
    <w:p>
      <w:pPr>
        <w:pStyle w:val="BodyText"/>
      </w:pPr>
      <w:r>
        <w:t xml:space="preserve">Ministerio de Ciencia, Tecnología e Innovación. (2022).</w:t>
      </w:r>
      <w:r>
        <w:t xml:space="preserve"> </w:t>
      </w:r>
      <w:r>
        <w:rPr>
          <w:iCs/>
          <w:i/>
        </w:rPr>
        <w:t xml:space="preserve">Strategic Plan for Science, Technology, and Innovation 2022-2026: Health and Well-being.</w:t>
      </w:r>
      <w:r>
        <w:t xml:space="preserve"> </w:t>
      </w:r>
      <w:r>
        <w:t xml:space="preserve">Bogotá: MinCiencias.</w:t>
      </w:r>
    </w:p>
    <w:p>
      <w:pPr>
        <w:pStyle w:val="BodyText"/>
      </w:pPr>
      <w:r>
        <w:t xml:space="preserve">This government document outlines the national priorities for scientific funding, with a specific focus on health outcomes. For any Medical Researcher in Bogotá seeking grants, this is a primary source of information. The plan emphasizes the importance of addressing the "double burden" of disease in Colombia: the persistence of infectious diseases alongside the rapid rise of chronic conditions like diabetes and cardiovascular disease. The document details the specific calls for proposals and the criteria for ethical compliance. It serves as a roadmap for aligning individual research projects with national health goals, ensuring that the work of the researcher contributes directly to public policy in Bogotá and the surrounding departments.</w:t>
      </w:r>
    </w:p>
    <w:p>
      <w:pPr>
        <w:pStyle w:val="BodyText"/>
      </w:pPr>
      <w:r>
        <w:t xml:space="preserve">Ospina, M., &amp; García, L. (2020).</w:t>
      </w:r>
      <w:r>
        <w:t xml:space="preserve"> </w:t>
      </w:r>
      <w:r>
        <w:rPr>
          <w:iCs/>
          <w:i/>
        </w:rPr>
        <w:t xml:space="preserve">Ethical Considerations in Clinical Trials in Urban Colombia.</w:t>
      </w:r>
      <w:r>
        <w:t xml:space="preserve"> </w:t>
      </w:r>
      <w:r>
        <w:t xml:space="preserve">Bioethics in Latin America, 8(2), 45-60.</w:t>
      </w:r>
    </w:p>
    <w:p>
      <w:pPr>
        <w:pStyle w:val="BodyText"/>
      </w:pPr>
      <w:r>
        <w:t xml:space="preserve">Conducting clinical research in Bogotá involves navigating complex ethical landscapes, particularly regarding informed consent and the protection of vulnerable populations. This paper examines the role of Institutional Review Boards (IRBs) in major Bogotá hospitals. It discusses specific challenges related to socioeconomic disparities and how they impact participant recruitment and retention. For a Medical Researcher, this text is essential for understanding the cultural and ethical nuances of conducting human subjects research in the city. It provides practical guidance on maintaining integrity and trust within the community, which is crucial for the success of long-term longitudinal studies in urban settings.</w:t>
      </w:r>
    </w:p>
    <w:p>
      <w:pPr>
        <w:pStyle w:val="BodyText"/>
      </w:pPr>
      <w:r>
        <w:t xml:space="preserve">Universidad Nacional de Colombia. (2023).</w:t>
      </w:r>
      <w:r>
        <w:t xml:space="preserve"> </w:t>
      </w:r>
      <w:r>
        <w:rPr>
          <w:iCs/>
          <w:i/>
        </w:rPr>
        <w:t xml:space="preserve">Annual Report on Tropical Medicine and Infectious Diseases Research.</w:t>
      </w:r>
      <w:r>
        <w:t xml:space="preserve"> </w:t>
      </w:r>
      <w:r>
        <w:t xml:space="preserve">Bogotá: Faculty of Medicine.</w:t>
      </w:r>
    </w:p>
    <w:p>
      <w:pPr>
        <w:pStyle w:val="BodyText"/>
      </w:pPr>
      <w:r>
        <w:t xml:space="preserve">Despite being a highly urbanized center, Bogotá remains a key site for research into tropical diseases due to its role as a referral center for patients from across the country. This annual report details ongoing projects related to Chagas disease, leishmaniasis, and emerging viral infections. It highlights the collaborative efforts between the Universidad Nacional and international health organizations. For a Medical Researcher specializing in infectious diseases, this report offers valuable data on prevalence rates and resistance patterns. It also showcases the technical capabilities of local laboratories, making it a useful resource for identifying potential partners for collaborative research initiatives.</w:t>
      </w:r>
    </w:p>
    <w:p>
      <w:pPr>
        <w:pStyle w:val="BodyText"/>
      </w:pPr>
      <w:r>
        <w:t xml:space="preserve">Rodríguez, P., &amp; Martínez, S. (2019).</w:t>
      </w:r>
      <w:r>
        <w:t xml:space="preserve"> </w:t>
      </w:r>
      <w:r>
        <w:rPr>
          <w:iCs/>
          <w:i/>
        </w:rPr>
        <w:t xml:space="preserve">The Rise of Biotechnology Startups in Bogotá: A New Frontier for Medical Researchers.</w:t>
      </w:r>
      <w:r>
        <w:t xml:space="preserve"> </w:t>
      </w:r>
      <w:r>
        <w:t xml:space="preserve">Innovation in Health Policy, 12(4), 201-215.</w:t>
      </w:r>
    </w:p>
    <w:p>
      <w:pPr>
        <w:pStyle w:val="BodyText"/>
      </w:pPr>
      <w:r>
        <w:t xml:space="preserve">This article explores the growing intersection between academic medical research and the startup ecosystem in Bogotá. It describes how the city is becoming a hub for health-tech and biotech innovation, supported by incubators and venture capital. For a Medical Researcher, this text is relevant as it outlines opportunities for technology transfer and commercialization of research findings. It discusses the legal frameworks for intellectual property in Colombia and the benefits of engaging with the private sector. The authors provide case studies of successful collaborations between researchers and entrepreneurs, offering a model for translating scientific discoveries into practical medical solutions for the Colombian population.</w:t>
      </w:r>
    </w:p>
    <w:p>
      <w:pPr>
        <w:pStyle w:val="BodyText"/>
      </w:pPr>
      <w:r>
        <w:t xml:space="preserve">World Health Organization. (2021).</w:t>
      </w:r>
      <w:r>
        <w:t xml:space="preserve"> </w:t>
      </w:r>
      <w:r>
        <w:rPr>
          <w:iCs/>
          <w:i/>
        </w:rPr>
        <w:t xml:space="preserve">Country Cooperation Strategy: Colombia 2021-2025.</w:t>
      </w:r>
      <w:r>
        <w:t xml:space="preserve"> </w:t>
      </w:r>
      <w:r>
        <w:t xml:space="preserve">Bogotá: WHO Country Office.</w:t>
      </w:r>
    </w:p>
    <w:p>
      <w:pPr>
        <w:pStyle w:val="BodyText"/>
      </w:pPr>
      <w:r>
        <w:t xml:space="preserve">This strategic document from the WHO outlines the organization's priorities for collaboration with the Colombian government, with a significant focus on Bogotá as the administrative center. It addresses key areas such as universal health coverage, health security, and non-communicable diseases. For a Medical Researcher, this document is important for understanding the broader international context of health research in the country. It highlights areas where international funding and technical assistance are available. Aligning research objectives with the WHO's priorities can enhance the global relevance of local studies and facilitate partnerships with international research networks.</w:t>
      </w:r>
    </w:p>
    <w:p>
      <w:pPr>
        <w:pStyle w:val="BodyText"/>
      </w:pPr>
      <w:r>
        <w:t xml:space="preserve">Vásquez, C. (2022).</w:t>
      </w:r>
      <w:r>
        <w:t xml:space="preserve"> </w:t>
      </w:r>
      <w:r>
        <w:rPr>
          <w:iCs/>
          <w:i/>
        </w:rPr>
        <w:t xml:space="preserve">Data Management and Bioinformatics in Colombian Medical Research.</w:t>
      </w:r>
      <w:r>
        <w:t xml:space="preserve"> </w:t>
      </w:r>
      <w:r>
        <w:t xml:space="preserve">Journal of Digital Health in Latin America, 5(1), 33-48.</w:t>
      </w:r>
    </w:p>
    <w:p>
      <w:pPr>
        <w:pStyle w:val="BodyText"/>
      </w:pPr>
      <w:r>
        <w:t xml:space="preserve">As medical research becomes increasingly data-driven, proficiency in bioinformatics is becoming a critical skill for Medical Researchers in Bogotá. This article assesses the current state of data management practices in Colombian research institutions. It identifies gaps in infrastructure and training but also highlights emerging initiatives to improve digital literacy among scientists. The text provides recommendations for implementing robust data management plans, which are now a requirement for most funding agencies. For researchers dealing with large genomic or clinical datasets, this article offers practical advice on compliance with Colombian data protection laws and best practices for data sharing.</w:t>
      </w:r>
    </w:p>
    <w:p>
      <w:pPr>
        <w:pStyle w:val="BodyText"/>
      </w:pPr>
      <w:r>
        <w:t xml:space="preserve">Fundación Cardioinfantil. (2023).</w:t>
      </w:r>
      <w:r>
        <w:t xml:space="preserve"> </w:t>
      </w:r>
      <w:r>
        <w:rPr>
          <w:iCs/>
          <w:i/>
        </w:rPr>
        <w:t xml:space="preserve">Research Impact on Cardiovascular Health in Bogotá: A Decade of Progress.</w:t>
      </w:r>
      <w:r>
        <w:t xml:space="preserve"> </w:t>
      </w:r>
      <w:r>
        <w:t xml:space="preserve">Bogotá: Fundación Cardioinfantil.</w:t>
      </w:r>
    </w:p>
    <w:p>
      <w:pPr>
        <w:pStyle w:val="BodyText"/>
      </w:pPr>
      <w:r>
        <w:t xml:space="preserve">This report focuses on the specific contributions of medical research to reducing cardiovascular mortality in Bogotá. It details the methodologies used in large-scale clinical trials conducted by the foundation and their impact on national treatment guidelines. For a Medical Researcher interested in chronic diseases, this document serves as an excellent example of how high-quality research can directly influence clinical practice and public health policy. It also provides insights into the logistical aspects of managing multi-center trials in an urban environment. The report underscores the importance of sustained funding and institutional support for long-term research projects.</w:t>
      </w:r>
    </w:p>
    <w:bookmarkEnd w:id="21"/>
    <w:bookmarkStart w:id="22" w:name="conclusion"/>
    <w:p>
      <w:pPr>
        <w:pStyle w:val="Heading2"/>
      </w:pPr>
      <w:r>
        <w:t xml:space="preserve">Conclusion</w:t>
      </w:r>
    </w:p>
    <w:p>
      <w:pPr>
        <w:pStyle w:val="FirstParagraph"/>
      </w:pPr>
      <w:r>
        <w:t xml:space="preserve">The resources compiled in this annotated bibliography illustrate the dynamic and multifaceted nature of medical research in Bogotá, Colombia. From regulatory frameworks and ethical considerations to technological innovation and specific disease focuses, the landscape offers both challenges and opportunities. For the Medical Researcher, success in this environment requires not only scientific excellence but also a deep understanding of the local context, strategic alignment with national priorities, and the ability to collaborate across diverse sectors. These texts provide the foundational knowledge necessary to navigate this complex environment effectively.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Bogotá, Colombia</dc:title>
  <dc:creator/>
  <dc:language>en</dc:language>
  <cp:keywords/>
  <dcterms:created xsi:type="dcterms:W3CDTF">2026-08-07T04:23:58Z</dcterms:created>
  <dcterms:modified xsi:type="dcterms:W3CDTF">2026-08-07T04:23:58Z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