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India</w:t>
      </w:r>
      <w:r>
        <w:t xml:space="preserve"> </w:t>
      </w:r>
      <w:r>
        <w:t xml:space="preserve">Mumbai</w:t>
      </w:r>
    </w:p>
    <w:bookmarkStart w:id="23" w:name="Xbef4bfe4094d3e7c72d6b599a8cdd3fce863250"/>
    <w:p>
      <w:pPr>
        <w:pStyle w:val="Heading1"/>
      </w:pPr>
      <w:r>
        <w:t xml:space="preserve">Annotated Bibliography: The Role of the Medical Researcher in India Mumbai</w:t>
      </w:r>
    </w:p>
    <w:p>
      <w:pPr>
        <w:pStyle w:val="FirstParagraph"/>
      </w:pPr>
      <w:r>
        <w:t xml:space="preserve">This annotated bibliography compiles essential literature regarding the landscape of medical research in Mumbai, India. It focuses on the specific challenges, opportunities, and regulatory frameworks that a Medical Researcher must navigate within this bustling metropolis. The selected sources cover epidemiological trends, institutional infrastructure, ethical considerations, and the economic impact of clinical trials in the region.</w:t>
      </w:r>
    </w:p>
    <w:bookmarkStart w:id="20" w:name="introduction"/>
    <w:p>
      <w:pPr>
        <w:pStyle w:val="Heading2"/>
      </w:pPr>
      <w:r>
        <w:t xml:space="preserve">Introduction</w:t>
      </w:r>
    </w:p>
    <w:p>
      <w:pPr>
        <w:pStyle w:val="FirstParagraph"/>
      </w:pPr>
      <w:r>
        <w:t xml:space="preserve">Mumbai serves as a critical hub for biomedical innovation in India. For a Medical Researcher operating in this city, understanding the local context is paramount. The following annotations provide a comprehensive overview of the current state of affairs, highlighting the intersection of global health standards and local realities in Mumbai.</w:t>
      </w:r>
    </w:p>
    <w:bookmarkEnd w:id="20"/>
    <w:bookmarkStart w:id="21" w:name="bibliographic-entries"/>
    <w:p>
      <w:pPr>
        <w:pStyle w:val="Heading2"/>
      </w:pPr>
      <w:r>
        <w:t xml:space="preserve">Bibliographic Entries</w:t>
      </w:r>
    </w:p>
    <w:p>
      <w:pPr>
        <w:pStyle w:val="FirstParagraph"/>
      </w:pPr>
      <w:r>
        <w:t xml:space="preserve"> </w:t>
      </w:r>
      <w:r>
        <w:t xml:space="preserve">Chakraborty, S., &amp; Desai, R. (2022). "Urban Epidemiology and Infectious Disease Control in Mumbai: A Decade of Data."</w:t>
      </w:r>
      <w:r>
        <w:t xml:space="preserve"> </w:t>
      </w:r>
      <w:r>
        <w:rPr>
          <w:iCs/>
          <w:i/>
        </w:rPr>
        <w:t xml:space="preserve">Journal of Indian Medical Association</w:t>
      </w:r>
      <w:r>
        <w:t xml:space="preserve">, 120(4), 112-125.</w:t>
      </w:r>
      <w:r>
        <w:t xml:space="preserve"> </w:t>
      </w:r>
    </w:p>
    <w:p>
      <w:pPr>
        <w:pStyle w:val="BodyText"/>
      </w:pPr>
      <w:r>
        <w:t xml:space="preserve">This article provides a rigorous analysis of infectious disease patterns in Mumbai over the last ten years. For a Medical Researcher in Mumbai, this source is invaluable as it details the prevalence of vector-borne diseases such as dengue and malaria, which are endemic to the city's monsoon season. The authors utilize data from major Mumbai hospitals, including those in the suburbs and the island city, to map transmission vectors. The study highlights the correlation between urban density and disease spread, offering critical insights for researchers designing public health interventions. It serves as a foundational text for understanding the specific epidemiological burden that researchers must address in this region.</w:t>
      </w:r>
    </w:p>
    <w:p>
      <w:pPr>
        <w:pStyle w:val="BodyText"/>
      </w:pPr>
      <w:r>
        <w:t xml:space="preserve"> </w:t>
      </w:r>
      <w:r>
        <w:t xml:space="preserve">Government of India. (2021).</w:t>
      </w:r>
      <w:r>
        <w:t xml:space="preserve"> </w:t>
      </w:r>
      <w:r>
        <w:rPr>
          <w:iCs/>
          <w:i/>
        </w:rPr>
        <w:t xml:space="preserve">Guidelines for Ethical Review of Biomedical Research Involving Human Participants</w:t>
      </w:r>
      <w:r>
        <w:t xml:space="preserve">. Ministry of Health and Family Welfare.</w:t>
      </w:r>
      <w:r>
        <w:t xml:space="preserve"> </w:t>
      </w:r>
    </w:p>
    <w:p>
      <w:pPr>
        <w:pStyle w:val="BodyText"/>
      </w:pPr>
      <w:r>
        <w:t xml:space="preserve">While a national document, this guideline is the operational backbone for any Medical Researcher conducting clinical trials in Mumbai. The text outlines the stringent requirements for Institutional Ethics Committees (IECs), which are prevalent in Mumbai's major research centers like the Tata Memorial Centre and the National Institute of Mental Health and Neurosciences (NIMHANS) affiliates. The document emphasizes informed consent protocols tailored for diverse linguistic and literacy levels, a crucial consideration in Mumbai's multicultural demographic. Researchers must adhere to these standards to ensure their work is legally compliant and ethically sound within the Indian regulatory framework.</w:t>
      </w:r>
    </w:p>
    <w:p>
      <w:pPr>
        <w:pStyle w:val="BodyText"/>
      </w:pPr>
      <w:r>
        <w:t xml:space="preserve"> </w:t>
      </w:r>
      <w:r>
        <w:t xml:space="preserve">Mehta, P., &amp; Singh, A. (2023). "Mumbai as a Global Hub for Clinical Trials: Economic and Scientific Implications."</w:t>
      </w:r>
      <w:r>
        <w:t xml:space="preserve"> </w:t>
      </w:r>
      <w:r>
        <w:rPr>
          <w:iCs/>
          <w:i/>
        </w:rPr>
        <w:t xml:space="preserve">Indian Journal of Pharmacology</w:t>
      </w:r>
      <w:r>
        <w:t xml:space="preserve">, 55(2), 45-58.</w:t>
      </w:r>
      <w:r>
        <w:t xml:space="preserve"> </w:t>
      </w:r>
    </w:p>
    <w:p>
      <w:pPr>
        <w:pStyle w:val="BodyText"/>
      </w:pPr>
      <w:r>
        <w:t xml:space="preserve">This paper examines why Mumbai has emerged as a preferred destination for multinational pharmaceutical companies conducting clinical trials. The authors argue that the city offers a unique combination of advanced medical infrastructure and a diverse patient population. For a Medical Researcher, this source explains the economic ecosystem of research in Mumbai, including funding opportunities and collaboration models with global entities. It also discusses the challenges of patient recruitment and retention in a fast-paced urban environment. The article is essential for researchers seeking to understand the commercial and logistical aspects of conducting high-level medical research in this specific Indian city.</w:t>
      </w:r>
    </w:p>
    <w:p>
      <w:pPr>
        <w:pStyle w:val="BodyText"/>
      </w:pPr>
      <w:r>
        <w:t xml:space="preserve"> </w:t>
      </w:r>
      <w:r>
        <w:t xml:space="preserve">National Centre for Disease Control (NCDC). (2020).</w:t>
      </w:r>
      <w:r>
        <w:t xml:space="preserve"> </w:t>
      </w:r>
      <w:r>
        <w:rPr>
          <w:iCs/>
          <w:i/>
        </w:rPr>
        <w:t xml:space="preserve">Surveillance Report: Non-Communicable Diseases in Metropolitan India</w:t>
      </w:r>
      <w:r>
        <w:t xml:space="preserve">. New Delhi: Ministry of Health and Family Welfare.</w:t>
      </w:r>
      <w:r>
        <w:t xml:space="preserve"> </w:t>
      </w:r>
    </w:p>
    <w:p>
      <w:pPr>
        <w:pStyle w:val="BodyText"/>
      </w:pPr>
      <w:r>
        <w:t xml:space="preserve">This report focuses heavily on the rising incidence of non-communicable diseases (NCDs) such as diabetes, hypertension, and cardiovascular conditions in India's major metros, with significant data dedicated to Mumbai. The shift in disease burden from infectious to chronic conditions presents a new frontier for the Medical Researcher in Mumbai. The report provides statistical baselines that are necessary for designing longitudinal studies. It highlights lifestyle factors specific to the urban Indian population, such as dietary changes and sedentary work environments, which are critical variables for researchers studying chronic disease management in the region.</w:t>
      </w:r>
    </w:p>
    <w:p>
      <w:pPr>
        <w:pStyle w:val="BodyText"/>
      </w:pPr>
      <w:r>
        <w:t xml:space="preserve"> </w:t>
      </w:r>
      <w:r>
        <w:t xml:space="preserve">Patel, K., &amp; Joshi, M. (2022). "Infrastructure and Resource Allocation in Mumbai's Public Health Research Institutions."</w:t>
      </w:r>
      <w:r>
        <w:t xml:space="preserve"> </w:t>
      </w:r>
      <w:r>
        <w:rPr>
          <w:iCs/>
          <w:i/>
        </w:rPr>
        <w:t xml:space="preserve">Health Policy and Planning in India</w:t>
      </w:r>
      <w:r>
        <w:t xml:space="preserve">, 18(3), 201-215.</w:t>
      </w:r>
      <w:r>
        <w:t xml:space="preserve"> </w:t>
      </w:r>
    </w:p>
    <w:p>
      <w:pPr>
        <w:pStyle w:val="BodyText"/>
      </w:pPr>
      <w:r>
        <w:t xml:space="preserve">This study offers a critical assessment of the physical and technological infrastructure available to researchers in Mumbai. It compares the resources available in private research institutes versus government-funded facilities. For a Medical Researcher planning a project in Mumbai, this article provides a realistic view of the logistical landscape, including access to laboratory equipment, data management systems, and specialized personnel. It also addresses the disparities in resource allocation between different zones of the city, which can impact the feasibility and scope of research initiatives. Understanding these infrastructural nuances is vital for effective project planning and execution.</w:t>
      </w:r>
    </w:p>
    <w:p>
      <w:pPr>
        <w:pStyle w:val="BodyText"/>
      </w:pPr>
      <w:r>
        <w:t xml:space="preserve"> </w:t>
      </w:r>
      <w:r>
        <w:t xml:space="preserve">World Health Organization (WHO). (2021).</w:t>
      </w:r>
      <w:r>
        <w:t xml:space="preserve"> </w:t>
      </w:r>
      <w:r>
        <w:rPr>
          <w:iCs/>
          <w:i/>
        </w:rPr>
        <w:t xml:space="preserve">Urban Health in India: Challenges and Opportunities</w:t>
      </w:r>
      <w:r>
        <w:t xml:space="preserve">. Regional Office for South-East Asia.</w:t>
      </w:r>
      <w:r>
        <w:t xml:space="preserve"> </w:t>
      </w:r>
    </w:p>
    <w:p>
      <w:pPr>
        <w:pStyle w:val="BodyText"/>
      </w:pPr>
      <w:r>
        <w:t xml:space="preserve">Although a global publication, this WHO report dedicates a significant section to Mumbai as a case study for urban health challenges in developing nations. It discusses the impact of slum dwellings, sanitation, and air quality on public health outcomes. For a Medical Researcher in Mumbai, this source provides a macro-level perspective that contextualizes local findings within global health goals. It emphasizes the need for interdisciplinary research that combines medical science with urban planning and environmental science. The report is particularly useful for researchers focusing on community health and social determinants of health in the Mumbai metropolitan area.</w:t>
      </w:r>
    </w:p>
    <w:p>
      <w:pPr>
        <w:pStyle w:val="BodyText"/>
      </w:pPr>
      <w:r>
        <w:t xml:space="preserve"> </w:t>
      </w:r>
      <w:r>
        <w:t xml:space="preserve">Sharma, V., &amp; Gupta, R. (2023). "Data Privacy and Digital Health Records in Indian Clinical Research."</w:t>
      </w:r>
      <w:r>
        <w:t xml:space="preserve"> </w:t>
      </w:r>
      <w:r>
        <w:rPr>
          <w:iCs/>
          <w:i/>
        </w:rPr>
        <w:t xml:space="preserve">Journal of Medical Ethics and Law</w:t>
      </w:r>
      <w:r>
        <w:t xml:space="preserve">, 10(1), 33-47.</w:t>
      </w:r>
      <w:r>
        <w:t xml:space="preserve"> </w:t>
      </w:r>
    </w:p>
    <w:p>
      <w:pPr>
        <w:pStyle w:val="BodyText"/>
      </w:pPr>
      <w:r>
        <w:t xml:space="preserve">With the rapid digitization of healthcare in Mumbai, this article addresses the critical issue of data privacy for Medical Researchers. It analyzes the implementation of India's Digital Personal Data Protection Act in the context of clinical research. The authors discuss the technical and legal requirements for securing patient data in Mumbai's hospitals and research labs. This source is indispensable for researchers handling sensitive health information, ensuring that their methodologies comply with the latest legal standards. It also explores the ethical implications of using big data in medical research within the Indian context.</w:t>
      </w:r>
    </w:p>
    <w:p>
      <w:pPr>
        <w:pStyle w:val="BodyText"/>
      </w:pPr>
      <w:r>
        <w:t xml:space="preserve"> </w:t>
      </w:r>
      <w:r>
        <w:t xml:space="preserve">Indian Council of Medical Research (ICMR). (2022).</w:t>
      </w:r>
      <w:r>
        <w:t xml:space="preserve"> </w:t>
      </w:r>
      <w:r>
        <w:rPr>
          <w:iCs/>
          <w:i/>
        </w:rPr>
        <w:t xml:space="preserve">Annual Report: Biomedical Research Priorities in India</w:t>
      </w:r>
      <w:r>
        <w:t xml:space="preserve">. New Delhi: ICMR.</w:t>
      </w:r>
      <w:r>
        <w:t xml:space="preserve"> </w:t>
      </w:r>
    </w:p>
    <w:p>
      <w:pPr>
        <w:pStyle w:val="BodyText"/>
      </w:pPr>
      <w:r>
        <w:t xml:space="preserve">This annual report outlines the strategic priorities for biomedical research in India, with specific references to ongoing projects in Mumbai. It highlights key areas of focus such as genomics, vaccine development, and mental health. For a Medical Researcher in Mumbai, this document serves as a roadmap for identifying funding opportunities and aligning research proposals with national goals. It also provides insights into the collaborative networks between Mumbai-based institutions and other research centers across India. Understanding these priorities is essential for researchers aiming to contribute meaningfully to the national health agenda.</w:t>
      </w:r>
    </w:p>
    <w:bookmarkEnd w:id="21"/>
    <w:bookmarkStart w:id="22" w:name="conclusion"/>
    <w:p>
      <w:pPr>
        <w:pStyle w:val="Heading2"/>
      </w:pPr>
      <w:r>
        <w:t xml:space="preserve">Conclusion</w:t>
      </w:r>
    </w:p>
    <w:p>
      <w:pPr>
        <w:pStyle w:val="FirstParagraph"/>
      </w:pPr>
      <w:r>
        <w:t xml:space="preserve">The selected bibliography underscores the complexity and dynamism of medical research in Mumbai, India. A Medical Researcher operating in this environment must be well-versed in local epidemiological data, ethical regulations, infrastructural realities, and global health trends. These sources collectively provide a robust framework for conducting impactful and compliant research in one of India's most critical healthcare hubs.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India Mumbai</dc:title>
  <dc:creator/>
  <dc:language>en</dc:language>
  <cp:keywords/>
  <dcterms:created xsi:type="dcterms:W3CDTF">2026-08-07T11:03:24Z</dcterms:created>
  <dcterms:modified xsi:type="dcterms:W3CDTF">2026-08-07T11:03:24Z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