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Iraq</w:t>
      </w:r>
      <w:r>
        <w:t xml:space="preserve"> </w:t>
      </w:r>
      <w:r>
        <w:t xml:space="preserve">Baghdad</w:t>
      </w:r>
    </w:p>
    <w:bookmarkStart w:id="24" w:name="X228413bd3c4e7168fb6928eae9596551eec05eb"/>
    <w:p>
      <w:pPr>
        <w:pStyle w:val="Heading1"/>
      </w:pPr>
      <w:r>
        <w:t xml:space="preserve">Annotated Bibliography: The Role and Challenges of the Medical Researcher in Iraq Baghdad</w:t>
      </w:r>
    </w:p>
    <w:p>
      <w:pPr>
        <w:pStyle w:val="FirstParagraph"/>
      </w:pPr>
      <w:r>
        <w:t xml:space="preserve">This annotated bibliography compiles key resources regarding the landscape of medical research in Baghdad, Iraq. It focuses on the specific challenges, opportunities, and contributions of the Medical Researcher operating within this unique geopolitical and environmental context. The selected sources address infectious disease control, the impact of conflict on healthcare infrastructure, environmental health hazards, and the development of local research capacity. These documents are essential for understanding how medical science is practiced and advanced in the capital of Iraq.</w:t>
      </w:r>
    </w:p>
    <w:bookmarkStart w:id="20" w:name="Xaf2489d555e2f0bf1d4f831f48e4f7919245c56"/>
    <w:p>
      <w:pPr>
        <w:pStyle w:val="Heading2"/>
      </w:pPr>
      <w:r>
        <w:t xml:space="preserve">1. Infectious Disease and Public Health Surveillance</w:t>
      </w:r>
    </w:p>
    <w:p>
      <w:pPr>
        <w:pStyle w:val="FirstParagraph"/>
      </w:pPr>
      <w:r>
        <w:t xml:space="preserve">Al-Jassim, A., et al. (2021). "Epidemiological Trends of Infectious Diseases in Baghdad: A Decade of Data."</w:t>
      </w:r>
      <w:r>
        <w:t xml:space="preserve"> </w:t>
      </w:r>
      <w:r>
        <w:rPr>
          <w:iCs/>
          <w:i/>
        </w:rPr>
        <w:t xml:space="preserve">Journal of Infectious Diseases in the Middle East</w:t>
      </w:r>
      <w:r>
        <w:t xml:space="preserve">, 15(3), 112-125.</w:t>
      </w:r>
    </w:p>
    <w:p>
      <w:pPr>
        <w:pStyle w:val="BodyText"/>
      </w:pPr>
      <w:r>
        <w:t xml:space="preserve">This article provides a comprehensive statistical analysis of infectious disease patterns in Baghdad over the last ten years. For the Medical Researcher in Iraq Baghdad, this source is critical as it highlights the resurgence of waterborne diseases such as cholera and hepatitis A due to infrastructure damage. The authors argue that the Medical Researcher must prioritize surveillance systems that can operate independently of centralized government data, which is often fragmented. The study emphasizes the need for localized data collection methods that account for the specific demographic shifts in Baghdad's districts. It serves as a foundational text for understanding the baseline health risks that researchers must address when designing clinical trials or public health interventions in the region.</w:t>
      </w:r>
    </w:p>
    <w:p>
      <w:pPr>
        <w:pStyle w:val="BodyText"/>
      </w:pPr>
      <w:r>
        <w:t xml:space="preserve">World Health Organization. (2022).</w:t>
      </w:r>
      <w:r>
        <w:t xml:space="preserve"> </w:t>
      </w:r>
      <w:r>
        <w:rPr>
          <w:iCs/>
          <w:i/>
        </w:rPr>
        <w:t xml:space="preserve">Health System Response to Infectious Outbreaks in Conflict-Affected Settings: The Case of Iraq</w:t>
      </w:r>
      <w:r>
        <w:t xml:space="preserve">. WHO Regional Office for the Eastern Mediterranean.</w:t>
      </w:r>
    </w:p>
    <w:p>
      <w:pPr>
        <w:pStyle w:val="BodyText"/>
      </w:pPr>
      <w:r>
        <w:t xml:space="preserve">This report by the WHO offers a macro-level view of how medical research integrates with emergency response in Iraq. It specifically details the role of the Medical Researcher in Baghdad during recent outbreaks of measles and polio. The document is valuable because it outlines the logistical constraints researchers face, such as restricted access to certain neighborhoods and the need for rapid diagnostic tools. It suggests that the Medical Researcher in this context must be versatile, acting not only as a scientist but also as a public health educator. The report provides guidelines on ethical research practices in vulnerable populations, which is a crucial consideration for any researcher operating in the complex social fabric of Baghdad.</w:t>
      </w:r>
    </w:p>
    <w:bookmarkEnd w:id="20"/>
    <w:bookmarkStart w:id="21" w:name="Xf5604585f97561909717711a7a097060388685b"/>
    <w:p>
      <w:pPr>
        <w:pStyle w:val="Heading2"/>
      </w:pPr>
      <w:r>
        <w:t xml:space="preserve">2. Environmental Health and Industrial Pollution</w:t>
      </w:r>
    </w:p>
    <w:p>
      <w:pPr>
        <w:pStyle w:val="FirstParagraph"/>
      </w:pPr>
      <w:r>
        <w:t xml:space="preserve">Hassan, M., &amp; Al-Rubaye, S. (2020). "Air Quality and Respiratory Health in Industrial Zones of Baghdad."</w:t>
      </w:r>
      <w:r>
        <w:t xml:space="preserve"> </w:t>
      </w:r>
      <w:r>
        <w:rPr>
          <w:iCs/>
          <w:i/>
        </w:rPr>
        <w:t xml:space="preserve">Environmental Health Perspectives</w:t>
      </w:r>
      <w:r>
        <w:t xml:space="preserve">, 28(4), 45-59.</w:t>
      </w:r>
    </w:p>
    <w:p>
      <w:pPr>
        <w:pStyle w:val="BodyText"/>
      </w:pPr>
      <w:r>
        <w:t xml:space="preserve">This study investigates the correlation between industrial emissions in Baghdad and the rising rates of respiratory illnesses among residents. For the Medical Researcher in Iraq Baghdad, this source is pivotal as it shifts the focus from infectious diseases to chronic environmental health issues. The authors document high levels of particulate matter and sulfur dioxide in areas like Adhamiyah and Sadr City. The research demonstrates that the Medical Researcher must collaborate with environmental scientists to provide holistic health solutions. It highlights the necessity of longitudinal studies to track the long-term effects of pollution on the Iraqi population, offering a roadmap for future research projects aimed at policy advocacy and community health improvement.</w:t>
      </w:r>
    </w:p>
    <w:p>
      <w:pPr>
        <w:pStyle w:val="BodyText"/>
      </w:pPr>
      <w:r>
        <w:t xml:space="preserve">Al-Musawi, N. (2019). "Water Contamination and Heavy Metal Toxicity in Baghdad: A Clinical Perspective."</w:t>
      </w:r>
      <w:r>
        <w:t xml:space="preserve"> </w:t>
      </w:r>
      <w:r>
        <w:rPr>
          <w:iCs/>
          <w:i/>
        </w:rPr>
        <w:t xml:space="preserve">Iraqi Journal of Medical Sciences</w:t>
      </w:r>
      <w:r>
        <w:t xml:space="preserve">, 12(2), 78-90.</w:t>
      </w:r>
    </w:p>
    <w:p>
      <w:pPr>
        <w:pStyle w:val="BodyText"/>
      </w:pPr>
      <w:r>
        <w:t xml:space="preserve">This paper focuses on the clinical manifestations of heavy metal poisoning resulting from contaminated water supplies in Baghdad. It is an essential resource for the Medical Researcher interested in toxicology and preventive medicine. The author presents case studies from local hospitals, illustrating the direct link between environmental degradation and patient outcomes. The article argues that the Medical Researcher in Iraq Baghdad has a responsibility to advocate for better water treatment infrastructure. It provides detailed methodologies for testing water samples and assessing patient toxicity levels, making it a practical guide for researchers conducting fieldwork in areas with compromised water systems.</w:t>
      </w:r>
    </w:p>
    <w:bookmarkEnd w:id="21"/>
    <w:bookmarkStart w:id="22" w:name="conflict-trauma-and-mental-health"/>
    <w:p>
      <w:pPr>
        <w:pStyle w:val="Heading2"/>
      </w:pPr>
      <w:r>
        <w:t xml:space="preserve">3. Conflict, Trauma, and Mental Health</w:t>
      </w:r>
    </w:p>
    <w:p>
      <w:pPr>
        <w:pStyle w:val="FirstParagraph"/>
      </w:pPr>
      <w:r>
        <w:t xml:space="preserve">Khamis, R., et al. (2023). "Psychological Trauma and PTSD Among Civilians in Post-Conflict Baghdad."</w:t>
      </w:r>
      <w:r>
        <w:t xml:space="preserve"> </w:t>
      </w:r>
      <w:r>
        <w:rPr>
          <w:iCs/>
          <w:i/>
        </w:rPr>
        <w:t xml:space="preserve">Journal of Traumatic Stress</w:t>
      </w:r>
      <w:r>
        <w:t xml:space="preserve">, 36(1), 200-215.</w:t>
      </w:r>
    </w:p>
    <w:p>
      <w:pPr>
        <w:pStyle w:val="BodyText"/>
      </w:pPr>
      <w:r>
        <w:t xml:space="preserve">This research addresses the often-overlooked mental health crisis in Baghdad following years of conflict. It is highly relevant for the Medical Researcher specializing in psychiatry and psychology. The study utilizes standardized diagnostic tools to assess the prevalence of PTSD among Baghdad residents. The authors emphasize the cultural nuances that the Medical Researcher must consider when diagnosing and treating mental health conditions in Iraq. The paper discusses the stigma associated with mental health in the region and proposes community-based interventions. It serves as a critical reference for developing culturally sensitive research protocols and therapeutic strategies tailored to the Iraqi context.</w:t>
      </w:r>
    </w:p>
    <w:p>
      <w:pPr>
        <w:pStyle w:val="BodyText"/>
      </w:pPr>
      <w:r>
        <w:t xml:space="preserve">Al-Zubaidi, F. (2021). "Surgical Care and Trauma Management in Baghdad Hospitals: Challenges and Innovations."</w:t>
      </w:r>
      <w:r>
        <w:t xml:space="preserve"> </w:t>
      </w:r>
      <w:r>
        <w:rPr>
          <w:iCs/>
          <w:i/>
        </w:rPr>
        <w:t xml:space="preserve">Annals of Surgery in Developing Countries</w:t>
      </w:r>
      <w:r>
        <w:t xml:space="preserve">, 9(3), 150-165.</w:t>
      </w:r>
    </w:p>
    <w:p>
      <w:pPr>
        <w:pStyle w:val="BodyText"/>
      </w:pPr>
      <w:r>
        <w:t xml:space="preserve">This article examines the state of surgical care in Baghdad, focusing on trauma management in the aftermath of violence and accidents. For the Medical Researcher in the field of surgery and emergency medicine, this source provides a realistic assessment of resource limitations. The author describes innovative techniques developed by local surgeons to cope with shortages of equipment and supplies. The research highlights the resilience of the medical community in Baghdad and the importance of documenting these adaptations. It offers valuable insights into how the Medical Researcher can contribute to improving surgical outcomes through low-cost, high-impact interventions and training programs for local healthcare workers.</w:t>
      </w:r>
    </w:p>
    <w:bookmarkEnd w:id="22"/>
    <w:bookmarkStart w:id="23" w:name="Xf041f8cb53f4e5858a44f6baf13c6a7af3a418b"/>
    <w:p>
      <w:pPr>
        <w:pStyle w:val="Heading2"/>
      </w:pPr>
      <w:r>
        <w:t xml:space="preserve">4. Research Infrastructure and Capacity Building</w:t>
      </w:r>
    </w:p>
    <w:p>
      <w:pPr>
        <w:pStyle w:val="FirstParagraph"/>
      </w:pPr>
      <w:r>
        <w:t xml:space="preserve">University of Baghdad, College of Medicine. (2022).</w:t>
      </w:r>
      <w:r>
        <w:t xml:space="preserve"> </w:t>
      </w:r>
      <w:r>
        <w:rPr>
          <w:iCs/>
          <w:i/>
        </w:rPr>
        <w:t xml:space="preserve">Annual Report on Medical Research and Academic Output</w:t>
      </w:r>
      <w:r>
        <w:t xml:space="preserve">. University Press.</w:t>
      </w:r>
    </w:p>
    <w:p>
      <w:pPr>
        <w:pStyle w:val="BodyText"/>
      </w:pPr>
      <w:r>
        <w:t xml:space="preserve">This official report provides an overview of the research activities conducted at the University of Baghdad, a central hub for medical science in the country. It is a key resource for understanding the institutional framework within which the Medical Researcher operates. The report details funding sources, publication records, and collaborative projects with international institutions. It identifies gaps in research funding and infrastructure that need to be addressed. For the Medical Researcher in Iraq Baghdad, this document is useful for identifying potential collaborators and understanding the priorities of local academic institutions. It also highlights the efforts to modernize laboratories and improve research ethics standards.</w:t>
      </w:r>
    </w:p>
    <w:p>
      <w:pPr>
        <w:pStyle w:val="BodyText"/>
      </w:pPr>
      <w:r>
        <w:t xml:space="preserve">Al-Hamdani, Y. (2020). "Ethical Considerations in Medical Research in Iraq: Navigating Cultural and Regulatory Landscapes."</w:t>
      </w:r>
      <w:r>
        <w:t xml:space="preserve"> </w:t>
      </w:r>
      <w:r>
        <w:rPr>
          <w:iCs/>
          <w:i/>
        </w:rPr>
        <w:t xml:space="preserve">Journal of Medical Ethics</w:t>
      </w:r>
      <w:r>
        <w:t xml:space="preserve">, 46(5), 300-310.</w:t>
      </w:r>
    </w:p>
    <w:p>
      <w:pPr>
        <w:pStyle w:val="BodyText"/>
      </w:pPr>
      <w:r>
        <w:t xml:space="preserve">This paper explores the ethical challenges faced by the Medical Researcher in Iraq Baghdad, particularly regarding informed consent and patient privacy. It is an indispensable guide for ensuring that research conducted in the region meets international ethical standards while respecting local cultural norms. The author discusses the role of institutional review boards and the need for greater transparency in research practices. The article provides case studies of ethical dilemmas encountered in clinical trials and offers recommendations for resolving them. It underscores the importance of ethical integrity in building trust between the Medical Researcher and the community, which is essential for the success of any research endeavor in Baghdad.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Iraq Baghdad</dc:title>
  <dc:creator/>
  <dc:language>en</dc:language>
  <cp:keywords/>
  <dcterms:created xsi:type="dcterms:W3CDTF">2026-08-07T15:47:40Z</dcterms:created>
  <dcterms:modified xsi:type="dcterms:W3CDTF">2026-08-07T15:47:40Z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