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Milan,</w:t>
      </w:r>
      <w:r>
        <w:t xml:space="preserve"> </w:t>
      </w:r>
      <w:r>
        <w:t xml:space="preserve">Italy</w:t>
      </w:r>
    </w:p>
    <w:bookmarkStart w:id="24" w:name="X8a19168c09abe0fe0088451d8272ee9b7dec03f"/>
    <w:p>
      <w:pPr>
        <w:pStyle w:val="Heading1"/>
      </w:pPr>
      <w:r>
        <w:t xml:space="preserve">Annotated Bibliography: The Medical Researcher in Milan, Italy</w:t>
      </w:r>
    </w:p>
    <w:p>
      <w:pPr>
        <w:pStyle w:val="FirstParagraph"/>
      </w:pPr>
      <w:r>
        <w:t xml:space="preserve">This annotated bibliography provides a comprehensive overview of the professional landscape, regulatory environment, and scientific opportunities available to medical researchers operating within Milan, Italy. As a leading hub for biotechnology and healthcare innovation in Europe, Milan offers a unique ecosystem for scientific inquiry. The following sources have been selected to guide medical researchers through the complexities of the Italian healthcare system, the specific dynamics of Milan’s research institutions, and the ethical and legal frameworks governing clinical trials and biomedical research in Italy.</w:t>
      </w:r>
    </w:p>
    <w:bookmarkStart w:id="20" w:name="regulatory-and-legal-frameworks"/>
    <w:p>
      <w:pPr>
        <w:pStyle w:val="Heading2"/>
      </w:pPr>
      <w:r>
        <w:t xml:space="preserve">Regulatory and Legal Frameworks</w:t>
      </w:r>
    </w:p>
    <w:p>
      <w:pPr>
        <w:pStyle w:val="FirstParagraph"/>
      </w:pPr>
      <w:r>
        <w:t xml:space="preserve">European Commission. (2022). Clinical Trials Regulation (EU) No 536/2014: Implementation in Italy. Brussels: European Commission.</w:t>
      </w:r>
    </w:p>
    <w:p>
      <w:pPr>
        <w:pStyle w:val="BodyText"/>
      </w:pPr>
      <w:r>
        <w:t xml:space="preserve">This document is essential for any medical researcher planning to conduct clinical trials in Milan. It details the transition from national Italian laws to the unified European Clinical Trials Regulation. For researchers in Milan, this source clarifies the role of the Italian Medicines Agency (AIFA) and the specific portals used for submitting trial applications. It highlights how Milan-based hospitals, such as the San Raffaele Scientific Institute, must align their protocols with these EU-wide standards. The text is particularly valuable for understanding the streamlined approval processes that benefit researchers in major Italian hubs like Milan, ensuring that local studies meet international safety and efficacy standards.</w:t>
      </w:r>
    </w:p>
    <w:p>
      <w:pPr>
        <w:pStyle w:val="BodyText"/>
      </w:pPr>
      <w:r>
        <w:t xml:space="preserve">Italian Ministry of Health. (2023). National Guidelines for Good Clinical Practice in Italy. Rome: Ministry of Health Publications.</w:t>
      </w:r>
    </w:p>
    <w:p>
      <w:pPr>
        <w:pStyle w:val="BodyText"/>
      </w:pPr>
      <w:r>
        <w:t xml:space="preserve">This publication outlines the specific national requirements for conducting medical research in Italy. While Milan is a cosmopolitan city, medical researchers must adhere to these national guidelines regarding patient consent, data privacy, and ethical oversight. The document provides a detailed breakdown of the responsibilities of the "Sponsor" and the "Investigator," roles often held by professionals in Milan’s prestigious research centers. It is a critical resource for ensuring that research conducted in Lombardy complies with Italian law, specifically addressing the nuances of the Servizio Sanitario Nazionale (SSN) when recruiting patients for studies.</w:t>
      </w:r>
    </w:p>
    <w:bookmarkEnd w:id="20"/>
    <w:bookmarkStart w:id="21" w:name="institutional-landscape-in-milan"/>
    <w:p>
      <w:pPr>
        <w:pStyle w:val="Heading2"/>
      </w:pPr>
      <w:r>
        <w:t xml:space="preserve">Institutional Landscape in Milan</w:t>
      </w:r>
    </w:p>
    <w:p>
      <w:pPr>
        <w:pStyle w:val="FirstParagraph"/>
      </w:pPr>
      <w:r>
        <w:t xml:space="preserve">Istituto Europeo di Oncologia (IEO). (2023). Annual Report on Cancer Research and Clinical Innovation. Milan: IEO.</w:t>
      </w:r>
    </w:p>
    <w:p>
      <w:pPr>
        <w:pStyle w:val="BodyText"/>
      </w:pPr>
      <w:r>
        <w:t xml:space="preserve">This annual report offers a deep dive into the operations of one of Milan’s most prominent medical research institutions. For a medical researcher considering a career or collaboration in Milan, this document illustrates the scale of oncology research in the city. It details the integration of basic science with clinical application, a hallmark of Milan’s research culture. The report highlights specific departments and ongoing trials, providing a practical map of the opportunities available to researchers specializing in oncology. It also sheds light on the funding mechanisms and international partnerships that drive research at the IEO, serving as a model for other institutions in the Milan area.</w:t>
      </w:r>
    </w:p>
    <w:p>
      <w:pPr>
        <w:pStyle w:val="BodyText"/>
      </w:pPr>
      <w:r>
        <w:t xml:space="preserve">University of Milan. (2022). Department of Biomedical, Surgical and Dental Sciences: Research Strategy 2022-2025. Milan: University of Milan Press.</w:t>
      </w:r>
    </w:p>
    <w:p>
      <w:pPr>
        <w:pStyle w:val="BodyText"/>
      </w:pPr>
      <w:r>
        <w:t xml:space="preserve">This strategic document outlines the research priorities of the University of Milan, a key player in the city’s academic medical landscape. It is particularly relevant for medical researchers interested in academic collaborations or post-doctoral positions. The text emphasizes the university’s focus on translational medicine, bridging the gap between laboratory discoveries and patient care in Milan’s hospitals. It provides insight into the interdisciplinary approach favored in Milan, where medical researchers often work alongside engineers and data scientists. This source is invaluable for understanding the academic expectations and research infrastructure available to scholars in the city.</w:t>
      </w:r>
    </w:p>
    <w:bookmarkEnd w:id="21"/>
    <w:bookmarkStart w:id="22" w:name="ethics-and-professional-practice"/>
    <w:p>
      <w:pPr>
        <w:pStyle w:val="Heading2"/>
      </w:pPr>
      <w:r>
        <w:t xml:space="preserve">Ethics and Professional Practice</w:t>
      </w:r>
    </w:p>
    <w:p>
      <w:pPr>
        <w:pStyle w:val="FirstParagraph"/>
      </w:pPr>
      <w:r>
        <w:t xml:space="preserve">Comitato Etico per la Sperimentazione Clinica della Città Studi. (2021). Ethical Review Procedures for Clinical Research in Milan. Milan: Local Ethics Committee.</w:t>
      </w:r>
    </w:p>
    <w:p>
      <w:pPr>
        <w:pStyle w:val="BodyText"/>
      </w:pPr>
      <w:r>
        <w:t xml:space="preserve">This document provides a practical guide to the ethical review process in Milan. For medical researchers, understanding the local ethics committee (Comitato Etico) is crucial for the timely approval of studies. The text explains the specific documentation required and the criteria used by Milan-based committees to evaluate research proposals. It addresses common pitfalls for international researchers unfamiliar with the Italian system, such as the need for translated informed consent forms and specific data protection declarations. This source is a practical tool for navigating the bureaucratic landscape of medical research in Milan, ensuring that studies are conducted with the highest ethical standards.</w:t>
      </w:r>
    </w:p>
    <w:p>
      <w:pPr>
        <w:pStyle w:val="BodyText"/>
      </w:pPr>
      <w:r>
        <w:t xml:space="preserve">Ordine dei Medici Chirurghi e degli Odontoiatri di Milano. (2023). Code of Deontology for Medical Researchers. Milan: OMC Milano.</w:t>
      </w:r>
    </w:p>
    <w:p>
      <w:pPr>
        <w:pStyle w:val="BodyText"/>
      </w:pPr>
      <w:r>
        <w:t xml:space="preserve">This code of deontology is mandatory reading for any medical researcher practicing in Milan. It outlines the professional and ethical obligations of physicians engaged in research, emphasizing the primacy of patient welfare. The document reflects the strong tradition of medical ethics in Italy and provides specific guidance on conflicts of interest, authorship, and the communication of research results. For medical researchers in Milan, this source serves as a benchmark for professional conduct, ensuring that their work aligns with the expectations of the local medical community and the broader Italian healthcare system.</w:t>
      </w:r>
    </w:p>
    <w:bookmarkEnd w:id="22"/>
    <w:bookmarkStart w:id="23" w:name="funding-and-innovation"/>
    <w:p>
      <w:pPr>
        <w:pStyle w:val="Heading2"/>
      </w:pPr>
      <w:r>
        <w:t xml:space="preserve">Funding and Innovation</w:t>
      </w:r>
    </w:p>
    <w:p>
      <w:pPr>
        <w:pStyle w:val="FirstParagraph"/>
      </w:pPr>
      <w:r>
        <w:t xml:space="preserve">Regione Lombardia. (2023). Call for Proposals: Health and Biotechnology Research Projects. Milan: Regional Government of Lombardy.</w:t>
      </w:r>
    </w:p>
    <w:p>
      <w:pPr>
        <w:pStyle w:val="BodyText"/>
      </w:pPr>
      <w:r>
        <w:t xml:space="preserve">This document details the funding opportunities available for medical research in the Lombardy region, with a focus on Milan. It is a critical resource for medical researchers seeking financial support for their projects. The text outlines the priorities of the regional government, which often include digital health, personalized medicine, and sustainable healthcare. It provides information on the application process, eligibility criteria, and evaluation metrics. For medical researchers in Milan, this source is essential for understanding how to align their research goals with regional funding strategies, thereby securing the resources needed to advance their work in one of Italy’s most dynamic scientific environments.</w:t>
      </w:r>
    </w:p>
    <w:p>
      <w:pPr>
        <w:pStyle w:val="BodyText"/>
      </w:pPr>
      <w:r>
        <w:t xml:space="preserve">BioMed Central. (2022). "The Rise of Milan as a Biotech Hub: Opportunities and Challenges for Medical Researchers." Journal of Translational Medicine, 20(1), 1-15.</w:t>
      </w:r>
    </w:p>
    <w:p>
      <w:pPr>
        <w:pStyle w:val="BodyText"/>
      </w:pPr>
      <w:r>
        <w:t xml:space="preserve">This peer-reviewed article provides an external analysis of Milan’s position in the global biotech landscape. It discusses the factors contributing to Milan’s growth as a center for medical research, including its strong university system, hospital networks, and private sector investment. The article also addresses challenges such as regulatory complexity and competition for talent. For medical researchers, this source offers a balanced perspective on the opportunities and obstacles in Milan, helping them make informed decisions about their professional development and research collaborations in the city. It is a valuable resource for understanding the broader context of medical research in Milan,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Milan, Italy</dc:title>
  <dc:creator/>
  <dc:language>en</dc:language>
  <cp:keywords/>
  <dcterms:created xsi:type="dcterms:W3CDTF">2026-08-07T12:32:52Z</dcterms:created>
  <dcterms:modified xsi:type="dcterms:W3CDTF">2026-08-07T12:32:52Z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