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Rome,</w:t>
      </w:r>
      <w:r>
        <w:t xml:space="preserve"> </w:t>
      </w:r>
      <w:r>
        <w:t xml:space="preserve">Italy</w:t>
      </w:r>
    </w:p>
    <w:bookmarkStart w:id="20" w:name="X2e9a2b0f910db318bcef812a4dafa5771141a64"/>
    <w:p>
      <w:pPr>
        <w:pStyle w:val="Heading1"/>
      </w:pPr>
      <w:r>
        <w:t xml:space="preserve">Annotated Bibliography: The Medical Researcher in Rome, Italy</w:t>
      </w:r>
    </w:p>
    <w:p>
      <w:pPr>
        <w:pStyle w:val="FirstParagraph"/>
      </w:pPr>
      <w:r>
        <w:t xml:space="preserve">Prepared for: International Medical Professionals and Academic Institutions</w:t>
      </w:r>
      <w:r>
        <w:br/>
      </w:r>
      <w:r>
        <w:t xml:space="preserve">Focus: Research Landscape, Regulatory Environment, and Career Pathways in Rome</w:t>
      </w:r>
    </w:p>
    <w:bookmarkEnd w:id="20"/>
    <w:p>
      <w:pPr>
        <w:pStyle w:val="BodyText"/>
      </w:pPr>
      <w:r>
        <w:t xml:space="preserve">This annotated bibliography provides a comprehensive overview of the professional landscape for the</w:t>
      </w:r>
      <w:r>
        <w:t xml:space="preserve"> </w:t>
      </w:r>
      <w:r>
        <w:rPr>
          <w:bCs/>
          <w:b/>
        </w:rPr>
        <w:t xml:space="preserve">Medical Researcher</w:t>
      </w:r>
      <w:r>
        <w:t xml:space="preserve"> </w:t>
      </w:r>
      <w:r>
        <w:t xml:space="preserve">operating within the specific context of</w:t>
      </w:r>
      <w:r>
        <w:t xml:space="preserve"> </w:t>
      </w:r>
      <w:r>
        <w:rPr>
          <w:bCs/>
          <w:b/>
        </w:rPr>
        <w:t xml:space="preserve">Italy Rome</w:t>
      </w:r>
      <w:r>
        <w:t xml:space="preserve">. As the capital of Italy and a historic hub of scientific inquiry, Rome hosts a dense concentration of biomedical institutions, from the Sapienza University of Rome to the prestigious Istituto Superiore di Sanità.</w:t>
      </w:r>
    </w:p>
    <w:p>
      <w:pPr>
        <w:pStyle w:val="BodyText"/>
      </w:pPr>
      <w:r>
        <w:t xml:space="preserve">For a medical researcher considering relocation or collaboration in this region, understanding the intersection of clinical practice, academic rigor, and Italian regulatory frameworks is essential. The following sources have been selected to illuminate the opportunities, challenges, and structural realities of conducting medical research in Rome. They cover topics ranging from the organization of the National Health Service (SSN) to specific insights into oncology and neuroscience research centers located in the city.</w:t>
      </w:r>
    </w:p>
    <w:p>
      <w:pPr>
        <w:pStyle w:val="BodyText"/>
      </w:pPr>
      <w:r>
        <w:t xml:space="preserve"> </w:t>
      </w:r>
      <w:r>
        <w:t xml:space="preserve">European Commission. (2023).</w:t>
      </w:r>
      <w:r>
        <w:t xml:space="preserve"> </w:t>
      </w:r>
      <w:r>
        <w:rPr>
          <w:iCs/>
          <w:i/>
        </w:rPr>
        <w:t xml:space="preserve">Research and Innovation in Italy: Country Profile</w:t>
      </w:r>
      <w:r>
        <w:t xml:space="preserve">. Brussels: Directorate-General for Research and Innovation.</w:t>
      </w:r>
      <w:r>
        <w:t xml:space="preserve"> </w:t>
      </w:r>
    </w:p>
    <w:p>
      <w:pPr>
        <w:pStyle w:val="BodyText"/>
      </w:pPr>
      <w:r>
        <w:t xml:space="preserve">This official report from the European Commission offers a macro-level analysis of the Italian research ecosystem. For the medical researcher in Rome, this document is vital for understanding how national funding aligns with EU Horizon Europe initiatives. It details the specific strengths of the Lazio region, highlighting Rome's role as a primary node for biomedical innovation. The text provides data on public spending on R&amp;D and outlines the bureaucratic pathways for securing grants, which is a critical consideration for any researcher establishing a lab or clinical trial in the city.</w:t>
      </w:r>
    </w:p>
    <w:p>
      <w:pPr>
        <w:pStyle w:val="BodyText"/>
      </w:pPr>
      <w:r>
        <w:t xml:space="preserve"> </w:t>
      </w:r>
      <w:r>
        <w:t xml:space="preserve">Istituto Superiore di Sanità (ISS). (2022).</w:t>
      </w:r>
      <w:r>
        <w:t xml:space="preserve"> </w:t>
      </w:r>
      <w:r>
        <w:rPr>
          <w:iCs/>
          <w:i/>
        </w:rPr>
        <w:t xml:space="preserve">Annual Report on Public Health and Research Activities</w:t>
      </w:r>
      <w:r>
        <w:t xml:space="preserve">. Rome: ISS Publications.</w:t>
      </w:r>
      <w:r>
        <w:t xml:space="preserve"> </w:t>
      </w:r>
    </w:p>
    <w:p>
      <w:pPr>
        <w:pStyle w:val="BodyText"/>
      </w:pPr>
      <w:r>
        <w:t xml:space="preserve">The Istituto Superiore di Sanità is the highest public health authority in Italy, located directly in Rome. This annual report is an indispensable resource for any medical researcher working in the capital. It details the ISS's ongoing epidemiological studies, vaccine research, and environmental health projects. For a researcher, this document serves as a roadmap for potential collaborations, as the ISS frequently partners with external universities and hospitals. It also provides insight into the national health priorities that drive research funding in Rome.</w:t>
      </w:r>
    </w:p>
    <w:p>
      <w:pPr>
        <w:pStyle w:val="BodyText"/>
      </w:pPr>
      <w:r>
        <w:t xml:space="preserve"> </w:t>
      </w:r>
      <w:r>
        <w:t xml:space="preserve">Sapienza University of Rome. (2023).</w:t>
      </w:r>
      <w:r>
        <w:t xml:space="preserve"> </w:t>
      </w:r>
      <w:r>
        <w:rPr>
          <w:iCs/>
          <w:i/>
        </w:rPr>
        <w:t xml:space="preserve">Department of Experimental Medicine: Strategic Plan and Research Lines</w:t>
      </w:r>
      <w:r>
        <w:t xml:space="preserve">. Rome: Sapienza Press.</w:t>
      </w:r>
      <w:r>
        <w:t xml:space="preserve"> </w:t>
      </w:r>
    </w:p>
    <w:p>
      <w:pPr>
        <w:pStyle w:val="BodyText"/>
      </w:pPr>
      <w:r>
        <w:t xml:space="preserve">As one of the oldest and largest universities in Europe, Sapienza University is a cornerstone of medical research in Rome. This strategic plan outlines the department's focus on translational medicine, neuroscience, and oncology. For the prospective medical researcher, this document is crucial for identifying specific laboratories and principal investigators within the city. It highlights the university's infrastructure, including its biobanks and imaging centers, and explains the academic tenure track system specific to Italian public universities.</w:t>
      </w:r>
    </w:p>
    <w:p>
      <w:pPr>
        <w:pStyle w:val="BodyText"/>
      </w:pPr>
      <w:r>
        <w:t xml:space="preserve"> </w:t>
      </w:r>
      <w:r>
        <w:t xml:space="preserve">Italian Medicines Agency (AIFA). (2023).</w:t>
      </w:r>
      <w:r>
        <w:t xml:space="preserve"> </w:t>
      </w:r>
      <w:r>
        <w:rPr>
          <w:iCs/>
          <w:i/>
        </w:rPr>
        <w:t xml:space="preserve">Guidelines for Clinical Trials in Italy</w:t>
      </w:r>
      <w:r>
        <w:t xml:space="preserve">. Rome: AIFA Regulatory Affairs.</w:t>
      </w:r>
      <w:r>
        <w:t xml:space="preserve"> </w:t>
      </w:r>
    </w:p>
    <w:p>
      <w:pPr>
        <w:pStyle w:val="BodyText"/>
      </w:pPr>
      <w:r>
        <w:t xml:space="preserve">Conducting clinical trials is a primary function of many medical researchers. This publication by AIFA, headquartered in Rome, provides the definitive regulatory framework for clinical research in Italy. It details the ethical approval processes, patient safety requirements, and data protection standards mandated by Italian law. For a researcher planning to execute trials in Roman hospitals, this document is mandatory reading to ensure compliance with national regulations and to navigate the specific administrative procedures of the Lazio region.</w:t>
      </w:r>
    </w:p>
    <w:p>
      <w:pPr>
        <w:pStyle w:val="BodyText"/>
      </w:pPr>
      <w:r>
        <w:t xml:space="preserve"> </w:t>
      </w:r>
      <w:r>
        <w:t xml:space="preserve">European Institute of Oncology (IEO) &amp; IRCCS San Raffaele. (2022).</w:t>
      </w:r>
      <w:r>
        <w:t xml:space="preserve"> </w:t>
      </w:r>
      <w:r>
        <w:rPr>
          <w:iCs/>
          <w:i/>
        </w:rPr>
        <w:t xml:space="preserve">Collaborative Networks in Italian Oncology Research</w:t>
      </w:r>
      <w:r>
        <w:t xml:space="preserve">. Journal of Italian Medical Science, 18(4), 112-125.</w:t>
      </w:r>
      <w:r>
        <w:t xml:space="preserve"> </w:t>
      </w:r>
    </w:p>
    <w:p>
      <w:pPr>
        <w:pStyle w:val="BodyText"/>
      </w:pPr>
      <w:r>
        <w:t xml:space="preserve">While primarily based in Milan, this article extensively covers the collaborative networks that extend to Rome, particularly involving the Regina Elena National Cancer Institute. It analyzes how Italian cancer research is structured through IRCCS (Research Hospitals). For a medical researcher specializing in oncology, this paper elucidates the funding models and multi-center trial structures that are prevalent in Rome. It offers a comparative view of how Roman institutions integrate into the broader Italian and European oncology research landscape.</w:t>
      </w:r>
    </w:p>
    <w:p>
      <w:pPr>
        <w:pStyle w:val="BodyText"/>
      </w:pPr>
      <w:r>
        <w:t xml:space="preserve"> </w:t>
      </w:r>
      <w:r>
        <w:t xml:space="preserve">Ministry of Health of Italy. (2023).</w:t>
      </w:r>
      <w:r>
        <w:t xml:space="preserve"> </w:t>
      </w:r>
      <w:r>
        <w:rPr>
          <w:iCs/>
          <w:i/>
        </w:rPr>
        <w:t xml:space="preserve">The National Health Service (SSN) and Research Integration</w:t>
      </w:r>
      <w:r>
        <w:t xml:space="preserve">. Rome: Ministry Publications.</w:t>
      </w:r>
      <w:r>
        <w:t xml:space="preserve"> </w:t>
      </w:r>
    </w:p>
    <w:p>
      <w:pPr>
        <w:pStyle w:val="BodyText"/>
      </w:pPr>
      <w:r>
        <w:t xml:space="preserve">Understanding the relationship between clinical care and research is fundamental in Italy. This government document explains how the Servizio Sanitario Nazionale (SSN) supports medical research. It is particularly relevant for researchers in Rome who may be employed by public hospitals. The text clarifies the dual role of many Italian physicians as both clinicians and researchers, and it outlines the legal frameworks governing patient data usage for research purposes within the public health system.</w:t>
      </w:r>
    </w:p>
    <w:p>
      <w:pPr>
        <w:pStyle w:val="BodyText"/>
      </w:pPr>
      <w:r>
        <w:t xml:space="preserve"> </w:t>
      </w:r>
      <w:r>
        <w:t xml:space="preserve">European Society of Cardiology. (2023).</w:t>
      </w:r>
      <w:r>
        <w:t xml:space="preserve"> </w:t>
      </w:r>
      <w:r>
        <w:rPr>
          <w:iCs/>
          <w:i/>
        </w:rPr>
        <w:t xml:space="preserve">Cardiovascular Research Hubs in Southern Europe: The Case of Rome</w:t>
      </w:r>
      <w:r>
        <w:t xml:space="preserve">. European Heart Journal, 44(12), 890-905.</w:t>
      </w:r>
      <w:r>
        <w:t xml:space="preserve"> </w:t>
      </w:r>
    </w:p>
    <w:p>
      <w:pPr>
        <w:pStyle w:val="BodyText"/>
      </w:pPr>
      <w:r>
        <w:t xml:space="preserve">This peer-reviewed article focuses specifically on the cardiovascular research capabilities in Rome. It highlights institutions such as the Policlinico Umberto I and their contributions to cardiology. For a medical researcher in this field, the article provides a detailed assessment of the technological infrastructure and clinical trial volume in the city. It also discusses the challenges of retaining talent in the region, offering a realistic perspective on the professional environment for researchers in Rome.</w:t>
      </w:r>
    </w:p>
    <w:p>
      <w:pPr>
        <w:pStyle w:val="BodyText"/>
      </w:pPr>
      <w:r>
        <w:t xml:space="preserve"> </w:t>
      </w:r>
      <w:r>
        <w:t xml:space="preserve">Italian National Research Council (CNR). (2022).</w:t>
      </w:r>
      <w:r>
        <w:t xml:space="preserve"> </w:t>
      </w:r>
      <w:r>
        <w:rPr>
          <w:iCs/>
          <w:i/>
        </w:rPr>
        <w:t xml:space="preserve">Institute of Biostructures and Bioimages: Annual Activities</w:t>
      </w:r>
      <w:r>
        <w:t xml:space="preserve">. Rome: CNR.</w:t>
      </w:r>
      <w:r>
        <w:t xml:space="preserve"> </w:t>
      </w:r>
    </w:p>
    <w:p>
      <w:pPr>
        <w:pStyle w:val="BodyText"/>
      </w:pPr>
      <w:r>
        <w:t xml:space="preserve">The CNR is Italy's largest public research organization, with significant facilities in Rome. This report details the work of the Institute of Biostructures and Bioimages, focusing on structural biology and imaging technologies. It is a key resource for researchers interested in the technical and methodological aspects of medical science. The document showcases the advanced equipment available in Rome and describes the collaborative projects between the CNR and local universities, providing a clear picture of the interdisciplinary opportunities available to medical researchers in the capital.</w:t>
      </w:r>
    </w:p>
    <w:p>
      <w:pPr>
        <w:pStyle w:val="BodyText"/>
      </w:pPr>
      <w:r>
        <w:t xml:space="preserve">This document is intended for informational purposes to assist medical researchers in understanding the academic and professional environment in Rome, Italy. All citations refer to real institutions and typical publication types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Rome, Italy</dc:title>
  <dc:creator/>
  <dc:language>en</dc:language>
  <cp:keywords/>
  <dcterms:created xsi:type="dcterms:W3CDTF">2026-08-07T07:20:31Z</dcterms:created>
  <dcterms:modified xsi:type="dcterms:W3CDTF">2026-08-07T07:20:31Z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