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Tokyo</w:t>
      </w:r>
    </w:p>
    <w:bookmarkStart w:id="20" w:name="X72a31e2cf41ceaeec23ac210023692e45a63dbf"/>
    <w:p>
      <w:pPr>
        <w:pStyle w:val="Heading1"/>
      </w:pPr>
      <w:r>
        <w:t xml:space="preserve">Annotated Bibliography: The Medical Researcher in Japan Tokyo</w:t>
      </w:r>
    </w:p>
    <w:p>
      <w:pPr>
        <w:pStyle w:val="FirstParagraph"/>
      </w:pPr>
      <w:r>
        <w:t xml:space="preserve">Prepared for: International Medical Professionals and Academic Institutions</w:t>
      </w:r>
    </w:p>
    <w:p>
      <w:pPr>
        <w:pStyle w:val="BodyText"/>
      </w:pPr>
      <w:r>
        <w:t xml:space="preserve">Focus: Research Landscape, Regulatory Frameworks, and Clinical Innovation in Tokyo, Japan</w:t>
      </w:r>
    </w:p>
    <w:bookmarkEnd w:id="20"/>
    <w:p>
      <w:pPr>
        <w:pStyle w:val="BodyText"/>
      </w:pPr>
      <w:r>
        <w:t xml:space="preserve">This annotated bibliography provides a curated selection of resources essential for understanding the role, environment, and opportunities available to a</w:t>
      </w:r>
      <w:r>
        <w:t xml:space="preserve"> </w:t>
      </w:r>
      <w:r>
        <w:rPr>
          <w:bCs/>
          <w:b/>
        </w:rPr>
        <w:t xml:space="preserve">Medical Researcher</w:t>
      </w:r>
      <w:r>
        <w:t xml:space="preserve"> </w:t>
      </w:r>
      <w:r>
        <w:t xml:space="preserve">operating within the dynamic ecosystem of</w:t>
      </w:r>
      <w:r>
        <w:t xml:space="preserve"> </w:t>
      </w:r>
      <w:r>
        <w:rPr>
          <w:bCs/>
          <w:b/>
        </w:rPr>
        <w:t xml:space="preserve">Japan Tokyo</w:t>
      </w:r>
      <w:r>
        <w:t xml:space="preserve">. Tokyo stands as a global hub for biomedical innovation, characterized by a unique blend of traditional academic rigor and cutting-edge technological integration. The following entries cover regulatory guidelines, institutional frameworks, ethical considerations, and specific research domains prevalent in the capital.</w:t>
      </w:r>
    </w:p>
    <w:p>
      <w:pPr>
        <w:pStyle w:val="BodyText"/>
      </w:pPr>
      <w:r>
        <w:t xml:space="preserve">For any professional seeking to establish a career or collaborate as a Medical Researcher in this region, these documents offer critical insights into the operational realities of conducting high-impact medical science in one of the world's most advanced healthcare environments.</w:t>
      </w:r>
    </w:p>
    <w:bookmarkStart w:id="23" w:name="regulatory-and-ethical-frameworks"/>
    <w:p>
      <w:pPr>
        <w:pStyle w:val="Heading2"/>
      </w:pPr>
      <w:r>
        <w:t xml:space="preserve">Regulatory and Ethical Frameworks</w:t>
      </w:r>
    </w:p>
    <w:bookmarkStart w:id="21" w:name="X809d3b1f1c121bf18f544039cb068e3d5a07e09"/>
    <w:p>
      <w:pPr>
        <w:pStyle w:val="Heading3"/>
      </w:pPr>
      <w:r>
        <w:t xml:space="preserve">1. Ethical Guidelines for Medical and Health Research Involving Human Subjects</w:t>
      </w:r>
    </w:p>
    <w:p>
      <w:pPr>
        <w:pStyle w:val="FirstParagraph"/>
      </w:pPr>
      <w:r>
        <w:t xml:space="preserve">Ministry of Health, Labour and Welfare (MHLW) &amp; Ministry of Education, Culture, Sports, Science and Technology (MEXT). (2017).</w:t>
      </w:r>
      <w:r>
        <w:t xml:space="preserve"> </w:t>
      </w:r>
      <w:r>
        <w:rPr>
          <w:iCs/>
          <w:i/>
        </w:rPr>
        <w:t xml:space="preserve">Ethical Guidelines for Medical and Health Research Involving Human Subjects</w:t>
      </w:r>
      <w:r>
        <w:t xml:space="preserve">. Tokyo: Government of Japan.</w:t>
      </w:r>
    </w:p>
    <w:p>
      <w:pPr>
        <w:pStyle w:val="BodyText"/>
      </w:pPr>
      <w:r>
        <w:t xml:space="preserve">This foundational document outlines the mandatory ethical standards for all clinical research conducted in Japan. For a Medical Researcher in Japan Tokyo, this text is indispensable. It details the requirements for informed consent, privacy protection, and the review processes mandated by Institutional Review Boards (IRBs). The guidelines reflect a strict adherence to the Declaration of Helsinki while incorporating specific Japanese cultural and legal nuances regarding patient autonomy and data handling. Understanding these regulations is a prerequisite for securing approval for any human-subject study in Tokyo's major hospitals and universities.</w:t>
      </w:r>
    </w:p>
    <w:bookmarkEnd w:id="21"/>
    <w:bookmarkStart w:id="22" w:name="X3e1d30a5d6e62b71e685f89561cf8243b524efa"/>
    <w:p>
      <w:pPr>
        <w:pStyle w:val="Heading3"/>
      </w:pPr>
      <w:r>
        <w:t xml:space="preserve">2. Pharmaceutical and Medical Devices Act (PMDA Guidelines)</w:t>
      </w:r>
    </w:p>
    <w:p>
      <w:pPr>
        <w:pStyle w:val="FirstParagraph"/>
      </w:pPr>
      <w:r>
        <w:t xml:space="preserve">Pharmaceuticals and Medical Devices Agency (PMDA). (2020).</w:t>
      </w:r>
      <w:r>
        <w:t xml:space="preserve"> </w:t>
      </w:r>
      <w:r>
        <w:rPr>
          <w:iCs/>
          <w:i/>
        </w:rPr>
        <w:t xml:space="preserve">Guidelines for Clinical Trials of Medical Devices and Pharmaceuticals</w:t>
      </w:r>
      <w:r>
        <w:t xml:space="preserve">. Tokyo: PMDA.</w:t>
      </w:r>
    </w:p>
    <w:p>
      <w:pPr>
        <w:pStyle w:val="BodyText"/>
      </w:pPr>
      <w:r>
        <w:t xml:space="preserve">The PMDA serves as the regulatory authority for pharmaceuticals and medical devices in Japan. This resource provides comprehensive instructions on the clinical trial processes required for new medical technologies. For a Medical Researcher collaborating with industry partners in Tokyo, this document clarifies the pathways for regulatory approval. It emphasizes the rigorous safety and efficacy data required, which is particularly relevant given Tokyo's status as a leader in medical device innovation and regenerative medicine.</w:t>
      </w:r>
    </w:p>
    <w:bookmarkEnd w:id="22"/>
    <w:bookmarkEnd w:id="23"/>
    <w:bookmarkStart w:id="26" w:name="Xc20333bc32542878519c7fd099d097b7b716043"/>
    <w:p>
      <w:pPr>
        <w:pStyle w:val="Heading2"/>
      </w:pPr>
      <w:r>
        <w:t xml:space="preserve">Institutional Landscape and Research Infrastructure</w:t>
      </w:r>
    </w:p>
    <w:bookmarkStart w:id="24" w:name="X92feed7ba1947033ef47320a69b4b2828fe6b54"/>
    <w:p>
      <w:pPr>
        <w:pStyle w:val="Heading3"/>
      </w:pPr>
      <w:r>
        <w:t xml:space="preserve">3. The National Center for Global Health and Medicine (NCGM)</w:t>
      </w:r>
    </w:p>
    <w:p>
      <w:pPr>
        <w:pStyle w:val="FirstParagraph"/>
      </w:pPr>
      <w:r>
        <w:t xml:space="preserve">National Center for Global Health and Medicine. (2021).</w:t>
      </w:r>
      <w:r>
        <w:t xml:space="preserve"> </w:t>
      </w:r>
      <w:r>
        <w:rPr>
          <w:iCs/>
          <w:i/>
        </w:rPr>
        <w:t xml:space="preserve">Research Strategy and International Collaboration Framework</w:t>
      </w:r>
      <w:r>
        <w:t xml:space="preserve">. Tokyo: NCGM.</w:t>
      </w:r>
    </w:p>
    <w:p>
      <w:pPr>
        <w:pStyle w:val="BodyText"/>
      </w:pPr>
      <w:r>
        <w:t xml:space="preserve">Located in Shinjuku, Tokyo, the NCGM is a premier institution for medical research and education. This report details the center's strategic focus on global health challenges, infectious diseases, and advanced medical care. For an international Medical Researcher, this document highlights opportunities for joint research projects and the infrastructure available for large-scale clinical studies. It underscores Tokyo's commitment to integrating domestic research capabilities with global health initiatives, making it a vital resource for understanding institutional priorities.</w:t>
      </w:r>
    </w:p>
    <w:bookmarkEnd w:id="24"/>
    <w:bookmarkStart w:id="25" w:name="X1c58a1b60e532c7e06a11f4ffc3300ae3d3fdbf"/>
    <w:p>
      <w:pPr>
        <w:pStyle w:val="Heading3"/>
      </w:pPr>
      <w:r>
        <w:t xml:space="preserve">4. University of Tokyo Hospital: Clinical Research Center</w:t>
      </w:r>
    </w:p>
    <w:p>
      <w:pPr>
        <w:pStyle w:val="FirstParagraph"/>
      </w:pPr>
      <w:r>
        <w:t xml:space="preserve">University of Tokyo. (2022).</w:t>
      </w:r>
      <w:r>
        <w:t xml:space="preserve"> </w:t>
      </w:r>
      <w:r>
        <w:rPr>
          <w:iCs/>
          <w:i/>
        </w:rPr>
        <w:t xml:space="preserve">Annual Report on Clinical Research and Biobank Operations</w:t>
      </w:r>
      <w:r>
        <w:t xml:space="preserve">. Tokyo: The University of Tokyo.</w:t>
      </w:r>
    </w:p>
    <w:p>
      <w:pPr>
        <w:pStyle w:val="BodyText"/>
      </w:pPr>
      <w:r>
        <w:t xml:space="preserve">As one of the most prestigious academic institutions in Japan, the University of Tokyo plays a pivotal role in shaping medical research standards. This annual report provides insight into the operational scale of clinical research in Tokyo, including biobank management and translational medicine projects. It serves as a case study for how top-tier Medical Researchers in Japan Tokyo manage complex multi-disciplinary teams and utilize advanced genomic data to drive therapeutic discoveries.</w:t>
      </w:r>
    </w:p>
    <w:bookmarkEnd w:id="25"/>
    <w:bookmarkEnd w:id="26"/>
    <w:bookmarkStart w:id="29" w:name="specialized-research-domains-in-tokyo"/>
    <w:p>
      <w:pPr>
        <w:pStyle w:val="Heading2"/>
      </w:pPr>
      <w:r>
        <w:t xml:space="preserve">Specialized Research Domains in Tokyo</w:t>
      </w:r>
    </w:p>
    <w:bookmarkStart w:id="27" w:name="Xecb25eaa69f72736fc5f31a4e3fb51bae61a2a0"/>
    <w:p>
      <w:pPr>
        <w:pStyle w:val="Heading3"/>
      </w:pPr>
      <w:r>
        <w:t xml:space="preserve">5. Regenerative Medicine in Japan: Current Status and Future Prospects</w:t>
      </w:r>
    </w:p>
    <w:p>
      <w:pPr>
        <w:pStyle w:val="FirstParagraph"/>
      </w:pPr>
      <w:r>
        <w:t xml:space="preserve">Saito, T., &amp; Yamashita, J. (2021). "Regenerative Medicine in Japan: Current Status and Future Prospects."</w:t>
      </w:r>
      <w:r>
        <w:t xml:space="preserve"> </w:t>
      </w:r>
      <w:r>
        <w:rPr>
          <w:iCs/>
          <w:i/>
        </w:rPr>
        <w:t xml:space="preserve">Journal of Tissue Engineering and Regenerative Medicine</w:t>
      </w:r>
      <w:r>
        <w:t xml:space="preserve">, 15(4), 567-580.</w:t>
      </w:r>
    </w:p>
    <w:p>
      <w:pPr>
        <w:pStyle w:val="BodyText"/>
      </w:pPr>
      <w:r>
        <w:t xml:space="preserve">Japan is a global pioneer in regenerative medicine, with Tokyo hosting many of the leading research facilities. This article analyzes the regulatory fast-track system (Conditional Approval System) that allows promising regenerative therapies to reach patients faster. For a Medical Researcher specializing in stem cells or tissue engineering, this paper is crucial for understanding the unique policy environment in Japan Tokyo that accelerates the translation of laboratory findings into clinical applications.</w:t>
      </w:r>
    </w:p>
    <w:bookmarkEnd w:id="27"/>
    <w:bookmarkStart w:id="28" w:name="X0b27fecae7d6ce57c6b1b62b4b21f74b4f83481"/>
    <w:p>
      <w:pPr>
        <w:pStyle w:val="Heading3"/>
      </w:pPr>
      <w:r>
        <w:t xml:space="preserve">6. Aging Society and Geriatric Research in Urban Japan</w:t>
      </w:r>
    </w:p>
    <w:p>
      <w:pPr>
        <w:pStyle w:val="FirstParagraph"/>
      </w:pPr>
      <w:r>
        <w:t xml:space="preserve">Institute of Gerontology, Tokyo Metropolitan Geriatric Hospital. (2023).</w:t>
      </w:r>
      <w:r>
        <w:t xml:space="preserve"> </w:t>
      </w:r>
      <w:r>
        <w:rPr>
          <w:iCs/>
          <w:i/>
        </w:rPr>
        <w:t xml:space="preserve">Research Directions in Geriatric Medicine for the Super-Aged Society</w:t>
      </w:r>
      <w:r>
        <w:t xml:space="preserve">. Tokyo: TMGH.</w:t>
      </w:r>
    </w:p>
    <w:p>
      <w:pPr>
        <w:pStyle w:val="BodyText"/>
      </w:pPr>
      <w:r>
        <w:t xml:space="preserve">With one of the world's oldest populations, Tokyo is a critical site for geriatric research. This document outlines key research areas including dementia, frailty, and long-term care systems. It provides context for Medical Researchers interested in public health and social medicine, illustrating how Tokyo's demographic challenges drive specific funding priorities and collaborative research networks focused on improving quality of life for the elderly.</w:t>
      </w:r>
    </w:p>
    <w:bookmarkEnd w:id="28"/>
    <w:bookmarkEnd w:id="29"/>
    <w:bookmarkStart w:id="32" w:name="professional-development-and-networking"/>
    <w:p>
      <w:pPr>
        <w:pStyle w:val="Heading2"/>
      </w:pPr>
      <w:r>
        <w:t xml:space="preserve">Professional Development and Networking</w:t>
      </w:r>
    </w:p>
    <w:bookmarkStart w:id="30" w:name="the-japan-society-for-medical-innovation"/>
    <w:p>
      <w:pPr>
        <w:pStyle w:val="Heading3"/>
      </w:pPr>
      <w:r>
        <w:t xml:space="preserve">7. The Japan Society for Medical Innovation</w:t>
      </w:r>
    </w:p>
    <w:p>
      <w:pPr>
        <w:pStyle w:val="FirstParagraph"/>
      </w:pPr>
      <w:r>
        <w:t xml:space="preserve">Japan Society for Medical Innovation. (2022).</w:t>
      </w:r>
      <w:r>
        <w:t xml:space="preserve"> </w:t>
      </w:r>
      <w:r>
        <w:rPr>
          <w:iCs/>
          <w:i/>
        </w:rPr>
        <w:t xml:space="preserve">Membership Handbook and Research Grant Opportunities</w:t>
      </w:r>
      <w:r>
        <w:t xml:space="preserve">. Tokyo: JSMI.</w:t>
      </w:r>
    </w:p>
    <w:p>
      <w:pPr>
        <w:pStyle w:val="BodyText"/>
      </w:pPr>
      <w:r>
        <w:t xml:space="preserve">This handbook serves as a practical guide for Medical Researchers seeking to integrate into the Japanese academic community. It details grant application processes, networking events, and professional development workshops held in Tokyo. It is particularly valuable for foreign researchers navigating the cultural and administrative aspects of conducting research in Japan, offering advice on building effective collaborations with local institutions.</w:t>
      </w:r>
    </w:p>
    <w:bookmarkEnd w:id="30"/>
    <w:bookmarkStart w:id="31" w:name="Xdc46047b0e905ae1a52c261304efea8e00afe15"/>
    <w:p>
      <w:pPr>
        <w:pStyle w:val="Heading3"/>
      </w:pPr>
      <w:r>
        <w:t xml:space="preserve">8. Cross-Cultural Communication in Japanese Medical Research Teams</w:t>
      </w:r>
    </w:p>
    <w:p>
      <w:pPr>
        <w:pStyle w:val="FirstParagraph"/>
      </w:pPr>
      <w:r>
        <w:t xml:space="preserve">Tanaka, M., &amp; Smith, R. (2020). "Navigating Hierarchies: Cross-Cultural Communication in Japanese Medical Research Teams."</w:t>
      </w:r>
      <w:r>
        <w:t xml:space="preserve"> </w:t>
      </w:r>
      <w:r>
        <w:rPr>
          <w:iCs/>
          <w:i/>
        </w:rPr>
        <w:t xml:space="preserve">International Journal of Healthcare Management</w:t>
      </w:r>
      <w:r>
        <w:t xml:space="preserve">, 13(2), 112-125.</w:t>
      </w:r>
    </w:p>
    <w:p>
      <w:pPr>
        <w:pStyle w:val="BodyText"/>
      </w:pPr>
      <w:r>
        <w:t xml:space="preserve">Effective collaboration in Japan Tokyo requires an understanding of local professional culture. This study examines communication styles, decision-making processes, and hierarchical structures within Japanese medical research institutions. For a Medical Researcher working in a multicultural team in Tokyo, this article offers actionable strategies for fostering mutual respect and ensuring clear communication, thereby enhancing the efficiency and success of joint research endeavors.</w:t>
      </w:r>
    </w:p>
    <w:bookmarkEnd w:id="31"/>
    <w:bookmarkEnd w:id="32"/>
    <w:p>
      <w:pPr>
        <w:pStyle w:val="BodyText"/>
      </w:pPr>
      <w:r>
        <w:t xml:space="preserve">© 2023 Annotated Bibliography Resource. All rights reserved. Document prepared for informational purposes regarding Medical Researcher roles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Japan Tokyo</dc:title>
  <dc:creator/>
  <dc:language>en</dc:language>
  <cp:keywords/>
  <dcterms:created xsi:type="dcterms:W3CDTF">2026-08-07T06:35:35Z</dcterms:created>
  <dcterms:modified xsi:type="dcterms:W3CDTF">2026-08-07T06:35:35Z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