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3" w:name="X6c99f2de9b40651a655f2ab2d29611d526f9488"/>
    <w:p>
      <w:pPr>
        <w:pStyle w:val="Heading1"/>
      </w:pPr>
      <w:r>
        <w:t xml:space="preserve">Annotated Bibliography: The Role and Impact of the Medical Researcher in Malaysia Kuala Lumpur</w:t>
      </w:r>
    </w:p>
    <w:p>
      <w:pPr>
        <w:pStyle w:val="FirstParagraph"/>
      </w:pPr>
      <w:r>
        <w:t xml:space="preserve">This annotated bibliography compiles key resources regarding the landscape of medical research in Kuala Lumpur, Malaysia. It focuses on the professional scope of the Medical Researcher, the institutional frameworks in the capital city, and the strategic importance of biomedical innovation within the Malaysian healthcare ecosystem. The selected sources provide a comprehensive overview of regulatory environments, funding opportunities, and the specific challenges faced by researchers in this region.</w:t>
      </w:r>
    </w:p>
    <w:bookmarkStart w:id="20" w:name="introduction"/>
    <w:p>
      <w:pPr>
        <w:pStyle w:val="Heading2"/>
      </w:pPr>
      <w:r>
        <w:t xml:space="preserve">Introduction</w:t>
      </w:r>
    </w:p>
    <w:p>
      <w:pPr>
        <w:pStyle w:val="FirstParagraph"/>
      </w:pPr>
      <w:r>
        <w:t xml:space="preserve">Kuala Lumpur serves as the epicenter of medical innovation in Malaysia. For a Medical Researcher operating in this jurisdiction, understanding the interplay between government policy, academic institutions, and private sector collaboration is vital. The following annotations detail resources that define the operational and strategic context for medical research in this specific geographic and professional setting.</w:t>
      </w:r>
    </w:p>
    <w:bookmarkEnd w:id="20"/>
    <w:bookmarkStart w:id="21" w:name="references"/>
    <w:p>
      <w:pPr>
        <w:pStyle w:val="Heading2"/>
      </w:pPr>
      <w:r>
        <w:t xml:space="preserve">References</w:t>
      </w:r>
    </w:p>
    <w:p>
      <w:pPr>
        <w:pStyle w:val="FirstParagraph"/>
      </w:pPr>
      <w:r>
        <w:t xml:space="preserve">Ministry of Health Malaysia. (2023). National Health and Morbidity Survey (NHMS) 2022: Non-Communicable Diseases, Risk Factors, and Other Related Health Issues. Putrajaya: Ministry of Health Malaysia.</w:t>
      </w:r>
    </w:p>
    <w:p>
      <w:pPr>
        <w:pStyle w:val="BodyText"/>
      </w:pPr>
      <w:r>
        <w:t xml:space="preserve">This comprehensive report provides statistical data on the prevalence of non-communicable diseases (NCDs) such as diabetes, hypertension, and obesity across Malaysia, with specific breakdowns for urban centers like Kuala Lumpur. It outlines the epidemiological trends that currently drive the agenda for medical research in the country.</w:t>
      </w:r>
    </w:p>
    <w:p>
      <w:pPr>
        <w:pStyle w:val="BodyText"/>
      </w:pPr>
      <w:r>
        <w:t xml:space="preserve">As an official government publication, this source is highly authoritative and reliable. It offers robust quantitative data essential for any Medical Researcher designing studies related to public health or chronic disease management in the region.</w:t>
      </w:r>
    </w:p>
    <w:p>
      <w:pPr>
        <w:pStyle w:val="BodyText"/>
      </w:pPr>
      <w:r>
        <w:t xml:space="preserve">This document is critical for a Medical Researcher in Malaysia Kuala Lumpur as it identifies the primary health burdens affecting the local population. It serves as a foundational text for justifying research proposals and aligning study objectives with national health priorities.</w:t>
      </w:r>
    </w:p>
    <w:p>
      <w:pPr>
        <w:pStyle w:val="BodyText"/>
      </w:pPr>
      <w:r>
        <w:t xml:space="preserve">National Medical Research Register (NMRR). (2024). Guidelines for Clinical Trials and Research Involving Human Subjects. Ministry of Health Malaysia.</w:t>
      </w:r>
    </w:p>
    <w:p>
      <w:pPr>
        <w:pStyle w:val="BodyText"/>
      </w:pPr>
      <w:r>
        <w:t xml:space="preserve">This guideline document details the ethical and regulatory requirements for conducting medical research in Malaysia. It covers the registration process, ethical review board (IRB) protocols, and data privacy standards mandated by the Ministry of Health.</w:t>
      </w:r>
    </w:p>
    <w:p>
      <w:pPr>
        <w:pStyle w:val="BodyText"/>
      </w:pPr>
      <w:r>
        <w:t xml:space="preserve">This is the definitive regulatory text for the field. While dense and bureaucratic, it is indispensable for ensuring compliance. Failure to adhere to these guidelines can result in the rejection of research or legal repercussions.</w:t>
      </w:r>
    </w:p>
    <w:p>
      <w:pPr>
        <w:pStyle w:val="BodyText"/>
      </w:pPr>
      <w:r>
        <w:t xml:space="preserve">For a Medical Researcher based in Kuala Lumpur, navigating the NMRR is a daily operational necessity. This source provides the procedural roadmap required to legally conduct trials in hospitals and clinics throughout the capital and the wider nation.</w:t>
      </w:r>
    </w:p>
    <w:p>
      <w:pPr>
        <w:pStyle w:val="BodyText"/>
      </w:pPr>
      <w:r>
        <w:t xml:space="preserve">Universiti Malaya. (2023). Annual Report: Research and Innovation. Kuala Lumpur: Universiti Malaya Press.</w:t>
      </w:r>
    </w:p>
    <w:p>
      <w:pPr>
        <w:pStyle w:val="BodyText"/>
      </w:pPr>
      <w:r>
        <w:t xml:space="preserve">This report highlights the research output, funding acquisitions, and collaborative projects undertaken by Universiti Malaya (UM), one of the leading research universities in Kuala Lumpur. It specifically details advancements in biomedical sciences, tropical medicine, and genomics.</w:t>
      </w:r>
    </w:p>
    <w:p>
      <w:pPr>
        <w:pStyle w:val="BodyText"/>
      </w:pPr>
      <w:r>
        <w:t xml:space="preserve">The report is a credible source of information regarding the academic research landscape. It demonstrates the capacity and focus areas of a premier institution, offering insights into current trends and successful methodologies within the local academic community.</w:t>
      </w:r>
    </w:p>
    <w:p>
      <w:pPr>
        <w:pStyle w:val="BodyText"/>
      </w:pPr>
      <w:r>
        <w:t xml:space="preserve">This resource is valuable for a Medical Researcher seeking collaboration or understanding the competitive academic environment in Kuala Lumpur. It illustrates the high standard of research expected in the city and identifies potential partners for interdisciplinary projects.</w:t>
      </w:r>
    </w:p>
    <w:p>
      <w:pPr>
        <w:pStyle w:val="BodyText"/>
      </w:pPr>
      <w:r>
        <w:t xml:space="preserve">Malaysian Research and Innovation Council (MRIC). (2022). National Science, Technology and Innovation Policy (NSTIP) 2021-2030. Putrajaya: MRIC.</w:t>
      </w:r>
    </w:p>
    <w:p>
      <w:pPr>
        <w:pStyle w:val="BodyText"/>
      </w:pPr>
      <w:r>
        <w:t xml:space="preserve">This policy document outlines the Malaysian government's strategic vision for science and technology over the next decade. It emphasizes the importance of health technology, digital health, and the commercialization of medical research findings.</w:t>
      </w:r>
    </w:p>
    <w:p>
      <w:pPr>
        <w:pStyle w:val="BodyText"/>
      </w:pPr>
      <w:r>
        <w:t xml:space="preserve">This is a high-level strategic document that provides context for funding and policy support. It is authoritative and reflects the long-term goals of the nation regarding scientific advancement.</w:t>
      </w:r>
    </w:p>
    <w:p>
      <w:pPr>
        <w:pStyle w:val="BodyText"/>
      </w:pPr>
      <w:r>
        <w:t xml:space="preserve">A Medical Researcher in Malaysia Kuala Lumpur must align their work with national policies to secure long-term funding. This document helps researchers understand how their work contributes to the broader economic and social goals of Malaysia, particularly in the capital's tech hubs.</w:t>
      </w:r>
    </w:p>
    <w:p>
      <w:pPr>
        <w:pStyle w:val="BodyText"/>
      </w:pPr>
      <w:r>
        <w:t xml:space="preserve">Lee, H. L., &amp; Tan, S. K. (2021). "Challenges in Translational Medicine in Southeast Asia: A Focus on Malaysia." Journal of Medical Research in Asia, 15(3), 112-125.</w:t>
      </w:r>
    </w:p>
    <w:p>
      <w:pPr>
        <w:pStyle w:val="BodyText"/>
      </w:pPr>
      <w:r>
        <w:t xml:space="preserve">This peer-reviewed article discusses the barriers to translating laboratory findings into clinical practice in Malaysia. It addresses issues such as funding gaps, regulatory delays, and the need for stronger industry-academia partnerships in Kuala Lumpur.</w:t>
      </w:r>
    </w:p>
    <w:p>
      <w:pPr>
        <w:pStyle w:val="BodyText"/>
      </w:pPr>
      <w:r>
        <w:t xml:space="preserve">The article offers a critical, analytical perspective on the current state of medical research. It is well-researched and provides a balanced view of the successes and systemic hurdles faced by researchers in the region.</w:t>
      </w:r>
    </w:p>
    <w:p>
      <w:pPr>
        <w:pStyle w:val="BodyText"/>
      </w:pPr>
      <w:r>
        <w:t xml:space="preserve">This source is highly relevant for a Medical Researcher aiming to bridge the gap between basic science and clinical application. It provides practical insights into the specific challenges of operating in the Malaysian healthcare system and suggests strategies for overcoming them.</w:t>
      </w:r>
    </w:p>
    <w:p>
      <w:pPr>
        <w:pStyle w:val="BodyText"/>
      </w:pPr>
      <w:r>
        <w:t xml:space="preserve">Biomedical Research Institute (BMRI). (2023). Strategic Plan 2023-2027: Advancing Health Through Innovation. Kuala Lumpur: BMRI.</w:t>
      </w:r>
    </w:p>
    <w:p>
      <w:pPr>
        <w:pStyle w:val="BodyText"/>
      </w:pPr>
      <w:r>
        <w:t xml:space="preserve">This strategic plan outlines the objectives of the Biomedical Research Institute, a key government-linked research body in Kuala Lumpur. It focuses on infectious diseases, cancer research, and the development of medical devices.</w:t>
      </w:r>
    </w:p>
    <w:p>
      <w:pPr>
        <w:pStyle w:val="BodyText"/>
      </w:pPr>
      <w:r>
        <w:t xml:space="preserve">As an official strategic document from a leading research institute, it is a reliable source of information on current and future research priorities. It highlights the specific areas where the government is investing heavily.</w:t>
      </w:r>
    </w:p>
    <w:p>
      <w:pPr>
        <w:pStyle w:val="BodyText"/>
      </w:pPr>
      <w:r>
        <w:t xml:space="preserve">For a Medical Researcher in Kuala Lumpur, this document identifies key areas of opportunity for collaboration and funding. It reflects the specialized focus of the capital's research infrastructure and guides researchers toward high-impact topics.</w:t>
      </w:r>
    </w:p>
    <w:p>
      <w:pPr>
        <w:pStyle w:val="BodyText"/>
      </w:pPr>
      <w:r>
        <w:t xml:space="preserve">World Health Organization (WHO). (2022). Health Research System in Malaysia: Country Profile. Geneva: WHO.</w:t>
      </w:r>
    </w:p>
    <w:p>
      <w:pPr>
        <w:pStyle w:val="BodyText"/>
      </w:pPr>
      <w:r>
        <w:t xml:space="preserve">This profile assesses the strength and capacity of Malaysia's health research system. It evaluates governance, funding, human resources, and infrastructure, comparing Malaysia's performance with regional peers.</w:t>
      </w:r>
    </w:p>
    <w:p>
      <w:pPr>
        <w:pStyle w:val="BodyText"/>
      </w:pPr>
      <w:r>
        <w:t xml:space="preserve">The WHO is a globally recognized authority on health matters. This report provides an objective, external assessment of the Malaysian research landscape, offering valuable benchmarks and recommendations.</w:t>
      </w:r>
    </w:p>
    <w:p>
      <w:pPr>
        <w:pStyle w:val="BodyText"/>
      </w:pPr>
      <w:r>
        <w:t xml:space="preserve">This resource provides a macro-level view of the environment in which a Medical Researcher in Malaysia Kuala Lumpur operates. It helps contextualize local efforts within global health standards and identifies areas where the national system is excelling or lagging.</w:t>
      </w:r>
    </w:p>
    <w:p>
      <w:pPr>
        <w:pStyle w:val="BodyText"/>
      </w:pPr>
      <w:r>
        <w:t xml:space="preserve">Kuala Lumpur City Hall (DBKL). (2023). Urban Health and Well-being Initiative. Kuala Lumpur: DBKL.</w:t>
      </w:r>
    </w:p>
    <w:p>
      <w:pPr>
        <w:pStyle w:val="BodyText"/>
      </w:pPr>
      <w:r>
        <w:t xml:space="preserve">This initiative report details the local government's efforts to improve public health in Kuala Lumpur through urban planning and community engagement. It includes data on environmental health, lifestyle diseases, and access to healthcare facilities.</w:t>
      </w:r>
    </w:p>
    <w:p>
      <w:pPr>
        <w:pStyle w:val="BodyText"/>
      </w:pPr>
      <w:r>
        <w:t xml:space="preserve">This is a relevant local government document that provides specific data on the urban health context of Kuala Lumpur. It is useful for understanding the socio-environmental factors that influence health outcomes in the city.</w:t>
      </w:r>
    </w:p>
    <w:p>
      <w:pPr>
        <w:pStyle w:val="BodyText"/>
      </w:pPr>
      <w:r>
        <w:t xml:space="preserve">For a Medical Researcher conducting community-based or public health studies in Kuala Lumpur, this document is essential. It offers insights into the local population's health behaviors and the urban environment's impact on well-being, which are crucial for designing effective interventions.</w:t>
      </w:r>
    </w:p>
    <w:bookmarkEnd w:id="21"/>
    <w:bookmarkStart w:id="22" w:name="conclusion"/>
    <w:p>
      <w:pPr>
        <w:pStyle w:val="Heading2"/>
      </w:pPr>
      <w:r>
        <w:t xml:space="preserve">Conclusion</w:t>
      </w:r>
    </w:p>
    <w:p>
      <w:pPr>
        <w:pStyle w:val="FirstParagraph"/>
      </w:pPr>
      <w:r>
        <w:t xml:space="preserve">The annotated bibliography above demonstrates that the role of a Medical Researcher in Malaysia Kuala Lumpur is multifaceted, requiring a deep understanding of regulatory frameworks, national health priorities, and local urban health dynamics. By engaging with these resources, researchers can better position their work to contribute to the advancement of medical science and public health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Malaysia Kuala Lumpur</dc:title>
  <dc:creator/>
  <dc:language>en</dc:language>
  <cp:keywords/>
  <dcterms:created xsi:type="dcterms:W3CDTF">2026-08-06T23:55:56Z</dcterms:created>
  <dcterms:modified xsi:type="dcterms:W3CDTF">2026-08-06T23:55:56Z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