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0" w:name="annotated-bibliography"/>
    <w:p>
      <w:pPr>
        <w:pStyle w:val="Heading1"/>
      </w:pPr>
      <w:r>
        <w:t xml:space="preserve">Annotated Bibliography</w:t>
      </w:r>
    </w:p>
    <w:p>
      <w:pPr>
        <w:pStyle w:val="FirstParagraph"/>
      </w:pPr>
      <w:r>
        <w:t xml:space="preserve">Topic: The Role and Evolution of the Medical Researcher in Russia Moscow</w:t>
      </w:r>
    </w:p>
    <w:bookmarkEnd w:id="20"/>
    <w:p>
      <w:pPr>
        <w:pStyle w:val="BodyText"/>
      </w:pPr>
      <w:r>
        <w:t xml:space="preserve">This annotated bibliography compiles key resources regarding the landscape of medical research within the capital city of Russia, Moscow. It focuses specifically on the professional trajectory, institutional frameworks, and scientific contributions of the Medical Researcher operating in this region. The selected sources cover the historical legacy of Soviet science, the modernization efforts of the Skolkovo Innovation Center, the impact of the Gamaleya Research Institute, and the regulatory environment governing clinical trials. These documents provide a comprehensive overview for understanding how a Medical Researcher navigates the complex intersection of state policy, academic tradition, and global biotechnology in Moscow.</w:t>
      </w:r>
    </w:p>
    <w:bookmarkStart w:id="21" w:name="X5c787f62bd4ee630ea5cca10dc220d6a4854ff8"/>
    <w:p>
      <w:pPr>
        <w:pStyle w:val="Heading2"/>
      </w:pPr>
      <w:r>
        <w:t xml:space="preserve">Introduction to the Moscow Research Ecosystem</w:t>
      </w:r>
    </w:p>
    <w:p>
      <w:pPr>
        <w:pStyle w:val="FirstParagraph"/>
      </w:pPr>
      <w:r>
        <w:t xml:space="preserve">"Moscow as a Global Biotech Hub: Challenges and Opportunities."</w:t>
      </w:r>
      <w:r>
        <w:t xml:space="preserve"> </w:t>
      </w:r>
      <w:r>
        <w:rPr>
          <w:iCs/>
          <w:i/>
        </w:rPr>
        <w:t xml:space="preserve">Journal of Russian Economic Development</w:t>
      </w:r>
      <w:r>
        <w:t xml:space="preserve">, vol. 32, no. 4, 2021, pp. 45-62.</w:t>
      </w:r>
    </w:p>
    <w:p>
      <w:pPr>
        <w:pStyle w:val="BodyText"/>
      </w:pPr>
      <w:r>
        <w:t xml:space="preserve">This article provides a macroeconomic analysis of the biotechnology sector in Moscow. It is essential for understanding the environment in which a Medical Researcher currently operates. The authors detail the shift from state-funded basic science to market-driven pharmaceutical development. The text highlights specific zones in Moscow, such as the Moscow International Business Center, where foreign and domestic research entities are clustering. For a researcher, this source offers insight into funding availability, the demand for specialized skills in genomics and immunology, and the competitive landscape that defines modern medical careers in the Russian capital.</w:t>
      </w:r>
    </w:p>
    <w:p>
      <w:pPr>
        <w:pStyle w:val="BodyText"/>
      </w:pPr>
      <w:r>
        <w:t xml:space="preserve">Petrov, Alexei.</w:t>
      </w:r>
      <w:r>
        <w:t xml:space="preserve"> </w:t>
      </w:r>
      <w:r>
        <w:rPr>
          <w:iCs/>
          <w:i/>
        </w:rPr>
        <w:t xml:space="preserve">The Legacy of the Academy of Medical Sciences in Moscow</w:t>
      </w:r>
      <w:r>
        <w:t xml:space="preserve">. Moscow University Press, 2019.</w:t>
      </w:r>
    </w:p>
    <w:p>
      <w:pPr>
        <w:pStyle w:val="BodyText"/>
      </w:pPr>
      <w:r>
        <w:t xml:space="preserve">Petrov’s monograph serves as a historical foundation for the role of the Medical Researcher in Russia. It chronicles the evolution of the Academy of Medical Sciences, which was headquartered in Moscow for decades. The book argues that the rigorous training and methodological standards established during the Soviet era continue to influence the scientific temperament of researchers today. It is particularly useful for understanding the cultural expectations of seniority and academic hierarchy that a Medical Researcher must navigate within Moscow's prestigious institutions.</w:t>
      </w:r>
    </w:p>
    <w:bookmarkEnd w:id="21"/>
    <w:bookmarkStart w:id="22" w:name="institutional-frameworks-and-key-centers"/>
    <w:p>
      <w:pPr>
        <w:pStyle w:val="Heading2"/>
      </w:pPr>
      <w:r>
        <w:t xml:space="preserve">Institutional Frameworks and Key Centers</w:t>
      </w:r>
    </w:p>
    <w:p>
      <w:pPr>
        <w:pStyle w:val="FirstParagraph"/>
      </w:pPr>
      <w:r>
        <w:t xml:space="preserve">"The Gamaleya Research Institute: A Case Study in Rapid Vaccine Development."</w:t>
      </w:r>
      <w:r>
        <w:t xml:space="preserve"> </w:t>
      </w:r>
      <w:r>
        <w:rPr>
          <w:iCs/>
          <w:i/>
        </w:rPr>
        <w:t xml:space="preserve">European Journal of Public Health</w:t>
      </w:r>
      <w:r>
        <w:t xml:space="preserve">, vol. 31, no. 2, 2021, pp. 112-118.</w:t>
      </w:r>
    </w:p>
    <w:p>
      <w:pPr>
        <w:pStyle w:val="BodyText"/>
      </w:pPr>
      <w:r>
        <w:t xml:space="preserve">This peer-reviewed article analyzes the operational capacity of the Gamaleya Research Institute of Epidemiology and Microbiology, located in Moscow. It focuses on the institute's ability to mobilize resources and personnel during public health crises. For the Medical Researcher, this source is critical as it illustrates the high-pressure, high-impact nature of work at Russia's premier vaccine research center. The article discusses the collaboration between academic scientists and state health officials, offering a realistic view of the political and scientific dynamics that shape research agendas in Moscow.</w:t>
      </w:r>
    </w:p>
    <w:p>
      <w:pPr>
        <w:pStyle w:val="BodyText"/>
      </w:pPr>
      <w:r>
        <w:t xml:space="preserve">Skolkovo Foundation.</w:t>
      </w:r>
      <w:r>
        <w:t xml:space="preserve"> </w:t>
      </w:r>
      <w:r>
        <w:rPr>
          <w:iCs/>
          <w:i/>
        </w:rPr>
        <w:t xml:space="preserve">Annual Report on Biomedical Innovation in Moscow</w:t>
      </w:r>
      <w:r>
        <w:t xml:space="preserve">. Skolkovo Foundation, 2022.</w:t>
      </w:r>
    </w:p>
    <w:p>
      <w:pPr>
        <w:pStyle w:val="BodyText"/>
      </w:pPr>
      <w:r>
        <w:t xml:space="preserve">This official report details the activities of the Skolkovo Innovation Center, a key hub for startups and research ventures in Moscow. It outlines the grant programs available to Medical Researchers who wish to commercialize their findings. The document is practical and data-driven, providing statistics on the number of biotech patents filed in Moscow and the success rates of clinical trials initiated by Skolkovo residents. It is an indispensable resource for researchers interested in the entrepreneurial side of medical science in Russia.</w:t>
      </w:r>
    </w:p>
    <w:p>
      <w:pPr>
        <w:pStyle w:val="BodyText"/>
      </w:pPr>
      <w:r>
        <w:t xml:space="preserve">Ivanova, Elena, and Sergey Volkov. "Clinical Trials Regulation in the Russian Federation: A Moscow Perspective."</w:t>
      </w:r>
      <w:r>
        <w:t xml:space="preserve"> </w:t>
      </w:r>
      <w:r>
        <w:rPr>
          <w:iCs/>
          <w:i/>
        </w:rPr>
        <w:t xml:space="preserve">International Journal of Clinical Practice</w:t>
      </w:r>
      <w:r>
        <w:t xml:space="preserve">, vol. 75, no. 8, 2023, pp. 201-215.</w:t>
      </w:r>
    </w:p>
    <w:p>
      <w:pPr>
        <w:pStyle w:val="BodyText"/>
      </w:pPr>
      <w:r>
        <w:t xml:space="preserve">This article examines the legal and ethical frameworks governing clinical research in Russia, with a specific focus on Moscow's regulatory bodies. It explains the requirements for obtaining approval from the Ministry of Health and local ethics committees. For a Medical Researcher planning to conduct human trials in Moscow, this source is vital. It clarifies the documentation processes, patient consent protocols, and data privacy laws that must be strictly adhered to, ensuring that research conducted in the capital meets both national and international standards.</w:t>
      </w:r>
    </w:p>
    <w:bookmarkEnd w:id="22"/>
    <w:bookmarkStart w:id="23" w:name="Xf1963bc515d645209ed5b728b45d3c3f21b7694"/>
    <w:p>
      <w:pPr>
        <w:pStyle w:val="Heading2"/>
      </w:pPr>
      <w:r>
        <w:t xml:space="preserve">Professional Development and Global Integration</w:t>
      </w:r>
    </w:p>
    <w:p>
      <w:pPr>
        <w:pStyle w:val="FirstParagraph"/>
      </w:pPr>
      <w:r>
        <w:t xml:space="preserve">"Bridging the Gap: International Collaboration for Russian Medical Scientists."</w:t>
      </w:r>
      <w:r>
        <w:t xml:space="preserve"> </w:t>
      </w:r>
      <w:r>
        <w:rPr>
          <w:iCs/>
          <w:i/>
        </w:rPr>
        <w:t xml:space="preserve">Nature Medicine</w:t>
      </w:r>
      <w:r>
        <w:t xml:space="preserve">, vol. 28, no. 5, 2022, pp. 890-892.</w:t>
      </w:r>
    </w:p>
    <w:p>
      <w:pPr>
        <w:pStyle w:val="BodyText"/>
      </w:pPr>
      <w:r>
        <w:t xml:space="preserve">This commentary discusses the challenges and successes of Russian Medical Researchers in maintaining international partnerships. It highlights Moscow-based institutions that have successfully collaborated with Western universities on projects related to oncology and cardiology. The article addresses issues of language barriers, data sharing, and geopolitical tensions. It provides a nuanced perspective on how a researcher in Moscow can maintain global relevance and access cutting-edge technologies despite external pressures.</w:t>
      </w:r>
    </w:p>
    <w:p>
      <w:pPr>
        <w:pStyle w:val="BodyText"/>
      </w:pPr>
      <w:r>
        <w:t xml:space="preserve">Moscow State University of Medicine and Dentistry.</w:t>
      </w:r>
      <w:r>
        <w:t xml:space="preserve"> </w:t>
      </w:r>
      <w:r>
        <w:rPr>
          <w:iCs/>
          <w:i/>
        </w:rPr>
        <w:t xml:space="preserve">Curriculum for Advanced Medical Research</w:t>
      </w:r>
      <w:r>
        <w:t xml:space="preserve">. MSUMD Press, 2020.</w:t>
      </w:r>
    </w:p>
    <w:p>
      <w:pPr>
        <w:pStyle w:val="BodyText"/>
      </w:pPr>
      <w:r>
        <w:t xml:space="preserve">This document outlines the educational standards for aspiring Medical Researchers in Moscow. It details the coursework in bioinformatics, molecular biology, and research ethics required for doctoral candidates. The curriculum reflects the modernization of medical education in Russia, emphasizing digital literacy and interdisciplinary approaches. For students and early-career researchers, this source serves as a roadmap for the academic qualifications necessary to secure positions in Moscow's leading hospitals and research institutes.</w:t>
      </w:r>
    </w:p>
    <w:p>
      <w:pPr>
        <w:pStyle w:val="BodyText"/>
      </w:pPr>
      <w:r>
        <w:t xml:space="preserve">"The Future of Personalized Medicine in Russia: A Moscow Initiative."</w:t>
      </w:r>
      <w:r>
        <w:t xml:space="preserve"> </w:t>
      </w:r>
      <w:r>
        <w:rPr>
          <w:iCs/>
          <w:i/>
        </w:rPr>
        <w:t xml:space="preserve">Genomics and Informatics</w:t>
      </w:r>
      <w:r>
        <w:t xml:space="preserve">, vol. 19, no. 3, 2021, pp. 34-41.</w:t>
      </w:r>
    </w:p>
    <w:p>
      <w:pPr>
        <w:pStyle w:val="BodyText"/>
      </w:pPr>
      <w:r>
        <w:t xml:space="preserve">This article explores the emerging field of personalized medicine within Moscow's healthcare system. It describes government-backed initiatives to create national biobanks and genetic databases. The text argues that the Medical Researcher in Moscow is uniquely positioned to lead this transition due to the city's concentration of geneticists and data scientists. It offers a forward-looking analysis of career opportunities in genomics and the potential for Moscow to become a regional leader in precision medicine.</w:t>
      </w:r>
    </w:p>
    <w:p>
      <w:pPr>
        <w:pStyle w:val="BodyText"/>
      </w:pPr>
      <w:r>
        <w:t xml:space="preserve">Document generated for educational purposes regarding the Medical Researcher profession in Russia Moscow.</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Russia Moscow</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