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Turkey</w:t>
      </w:r>
      <w:r>
        <w:t xml:space="preserve"> </w:t>
      </w:r>
      <w:r>
        <w:t xml:space="preserve">Istanbul</w:t>
      </w:r>
    </w:p>
    <w:bookmarkStart w:id="22" w:name="X94d18b9087e39dfd8c87941cf0198e8c14b4e57"/>
    <w:p>
      <w:pPr>
        <w:pStyle w:val="Heading1"/>
      </w:pPr>
      <w:r>
        <w:t xml:space="preserve">Annotated Bibliography: The Role of the Medical Researcher in Turkey Istanbul</w:t>
      </w:r>
    </w:p>
    <w:p>
      <w:pPr>
        <w:pStyle w:val="FirstParagraph"/>
      </w:pPr>
      <w:r>
        <w:t xml:space="preserve">This annotated bibliography compiles essential resources regarding the landscape of medical research in Istanbul, Turkey. It focuses on the specific challenges, opportunities, and regulatory environments faced by the medical researcher operating within this unique geopolitical and scientific hub. The selected sources cover institutional frameworks, funding mechanisms, ethical considerations, and the integration of traditional and modern medicine.</w:t>
      </w:r>
    </w:p>
    <w:bookmarkStart w:id="20" w:name="introduction"/>
    <w:p>
      <w:pPr>
        <w:pStyle w:val="Heading2"/>
      </w:pPr>
      <w:r>
        <w:t xml:space="preserve">Introduction</w:t>
      </w:r>
    </w:p>
    <w:p>
      <w:pPr>
        <w:pStyle w:val="FirstParagraph"/>
      </w:pPr>
      <w:r>
        <w:t xml:space="preserve">Istanbul serves as the primary nexus for biomedical innovation in Turkey. For the medical researcher, the city offers a convergence of historical medical heritage and cutting-edge genomic facilities. However, navigating the Turkish academic system requires a deep understanding of local regulations and the specific dynamics of the Istanbul healthcare ecosystem. The following annotations provide a critical overview of the literature necessary for any professional or student entering this field.</w:t>
      </w:r>
    </w:p>
    <w:p>
      <w:pPr>
        <w:pStyle w:val="BodyText"/>
      </w:pPr>
      <w:r>
        <w:t xml:space="preserve">Turkish Scientific and Technological Research Council (TÜBİTAK). (2023).</w:t>
      </w:r>
      <w:r>
        <w:t xml:space="preserve"> </w:t>
      </w:r>
      <w:r>
        <w:rPr>
          <w:iCs/>
          <w:i/>
        </w:rPr>
        <w:t xml:space="preserve">Strategic Plan for Biomedical Research in Turkey: 2023-2028</w:t>
      </w:r>
      <w:r>
        <w:t xml:space="preserve">. Ankara: TÜBİTAK Publications.</w:t>
      </w:r>
    </w:p>
    <w:p>
      <w:pPr>
        <w:pStyle w:val="BodyText"/>
      </w:pPr>
      <w:r>
        <w:t xml:space="preserve">This official government document is indispensable for any medical researcher in Turkey. It outlines the national priorities for funding, with a specific emphasis on Istanbul-based biotechnology hubs. The text details the grant application processes for clinical trials and genomic studies. For the researcher in Istanbul, this source is critical for understanding how to align local projects with national health goals, particularly in the areas of infectious disease control and personalized medicine. It provides a roadmap for securing financial support from the state, which remains the primary funder for academic medical research in the region.</w:t>
      </w:r>
    </w:p>
    <w:p>
      <w:pPr>
        <w:pStyle w:val="BodyText"/>
      </w:pPr>
      <w:r>
        <w:t xml:space="preserve">Yilmaz, A., &amp; Kaya, S. (2022). "Ethical Challenges in Clinical Trials: A Comparative Study of Istanbul and European Standards."</w:t>
      </w:r>
      <w:r>
        <w:t xml:space="preserve"> </w:t>
      </w:r>
      <w:r>
        <w:rPr>
          <w:iCs/>
          <w:i/>
        </w:rPr>
        <w:t xml:space="preserve">Journal of Turkish Medical Ethics</w:t>
      </w:r>
      <w:r>
        <w:t xml:space="preserve">, 15(3), 45-62.</w:t>
      </w:r>
    </w:p>
    <w:p>
      <w:pPr>
        <w:pStyle w:val="BodyText"/>
      </w:pPr>
      <w:r>
        <w:t xml:space="preserve">This article provides a nuanced analysis of the ethical landscape for the medical researcher in Istanbul. It compares the local ethical committee requirements with the European Medicines Agency (EMA) guidelines. The authors argue that while Istanbul has made significant strides in harmonizing with EU standards, cultural nuances in patient consent remain a distinct challenge. This source is vital for researchers planning international collaborations, as it highlights the specific documentation and procedural adjustments required when conducting human subject research in Turkish hospitals. It serves as a practical guide for navigating the bureaucratic and moral complexities of the Istanbul healthcare system.</w:t>
      </w:r>
    </w:p>
    <w:p>
      <w:pPr>
        <w:pStyle w:val="BodyText"/>
      </w:pPr>
      <w:r>
        <w:t xml:space="preserve">Istanbul University-Cerrahpaşa Faculty of Medicine. (2021).</w:t>
      </w:r>
      <w:r>
        <w:t xml:space="preserve"> </w:t>
      </w:r>
      <w:r>
        <w:rPr>
          <w:iCs/>
          <w:i/>
        </w:rPr>
        <w:t xml:space="preserve">Annual Report on Biomedical Innovation and Clinical Outcomes</w:t>
      </w:r>
      <w:r>
        <w:t xml:space="preserve">. Istanbul: IUC Press.</w:t>
      </w:r>
    </w:p>
    <w:p>
      <w:pPr>
        <w:pStyle w:val="BodyText"/>
      </w:pPr>
      <w:r>
        <w:t xml:space="preserve">As one of the oldest and most prestigious medical institutions in the region, this report offers a comprehensive look at the operational reality of medical research in Istanbul. It details the infrastructure available to researchers, including state-of-the-art laboratories and patient recruitment pools. The document highlights the university's role in bridging the gap between theoretical research and clinical application. For the aspiring medical researcher, this source provides insight into the collaborative networks within the city and the specific areas where Istanbul University is leading, such as oncology and cardiovascular research. It is a key resource for understanding the institutional hierarchy and opportunities for academic partnership.</w:t>
      </w:r>
    </w:p>
    <w:p>
      <w:pPr>
        <w:pStyle w:val="BodyText"/>
      </w:pPr>
      <w:r>
        <w:t xml:space="preserve">Demir, H. (2023). "The Impact of Geopolitics on Medical Supply Chains and Research in Istanbul."</w:t>
      </w:r>
      <w:r>
        <w:t xml:space="preserve"> </w:t>
      </w:r>
      <w:r>
        <w:rPr>
          <w:iCs/>
          <w:i/>
        </w:rPr>
        <w:t xml:space="preserve">Global Health Policy Review</w:t>
      </w:r>
      <w:r>
        <w:t xml:space="preserve">, 8(2), 112-129.</w:t>
      </w:r>
    </w:p>
    <w:p>
      <w:pPr>
        <w:pStyle w:val="BodyText"/>
      </w:pPr>
      <w:r>
        <w:t xml:space="preserve">This critical text examines how Istanbul's position as a bridge between Europe and Asia affects medical research logistics. Demir discusses the resilience of the local research supply chain amidst global disruptions. For the medical researcher, this article is essential for understanding the practical constraints of sourcing reagents and equipment in Turkey. It also touches upon the unique demographic advantages of Istanbul, which allows for diverse genetic studies that are difficult to replicate in more homogenous populations. The author provides a realistic assessment of the external pressures that influence the pace and direction of biomedical inquiry in the city.</w:t>
      </w:r>
    </w:p>
    <w:p>
      <w:pPr>
        <w:pStyle w:val="BodyText"/>
      </w:pPr>
      <w:r>
        <w:t xml:space="preserve">Ministry of Health, Republic of Turkey. (2022).</w:t>
      </w:r>
      <w:r>
        <w:t xml:space="preserve"> </w:t>
      </w:r>
      <w:r>
        <w:rPr>
          <w:iCs/>
          <w:i/>
        </w:rPr>
        <w:t xml:space="preserve">Regulations on the Implementation of Clinical Research in Healthcare Institutions</w:t>
      </w:r>
      <w:r>
        <w:t xml:space="preserve">. Ankara: Official Gazette.</w:t>
      </w:r>
    </w:p>
    <w:p>
      <w:pPr>
        <w:pStyle w:val="BodyText"/>
      </w:pPr>
      <w:r>
        <w:t xml:space="preserve">This legal text is the foundational document for compliance in Turkey. It outlines the strict protocols that every medical researcher must follow when operating within Turkish healthcare institutions. The regulations cover everything from data privacy to the handling of biological samples. For researchers in Istanbul, where the density of hospitals is high, understanding these regulations is non-negotiable. The document clarifies the legal responsibilities of the principal investigator and the institutional review boards. It is a technical but necessary resource for ensuring that research conducted in Istanbul meets national legal standards and avoids administrative penalties.</w:t>
      </w:r>
    </w:p>
    <w:p>
      <w:pPr>
        <w:pStyle w:val="BodyText"/>
      </w:pPr>
      <w:r>
        <w:t xml:space="preserve">Ozkan, M., &amp; Selcuk, B. (2021). "Integrating Traditional Turkish Medicine with Modern Biomedical Research: Opportunities in Istanbul."</w:t>
      </w:r>
      <w:r>
        <w:t xml:space="preserve"> </w:t>
      </w:r>
      <w:r>
        <w:rPr>
          <w:iCs/>
          <w:i/>
        </w:rPr>
        <w:t xml:space="preserve">Journal of Ethnopharmacology</w:t>
      </w:r>
      <w:r>
        <w:t xml:space="preserve">, 265, 113-125.</w:t>
      </w:r>
    </w:p>
    <w:p>
      <w:pPr>
        <w:pStyle w:val="BodyText"/>
      </w:pPr>
      <w:r>
        <w:t xml:space="preserve">This article explores a unique aspect of medical research in Turkey: the scientific validation of traditional herbal remedies. Istanbul, with its rich history of pharmacology, is a prime location for this type of interdisciplinary research. The authors discuss the methodologies used to test traditional compounds in modern clinical settings. For the medical researcher interested in pharmacognosy or integrative medicine, this source is highly relevant. It highlights the potential for novel drug discovery based on local botanical knowledge and provides a framework for conducting rigorous scientific studies on traditional practices within the modern Istanbul medical framework.</w:t>
      </w:r>
    </w:p>
    <w:p>
      <w:pPr>
        <w:pStyle w:val="BodyText"/>
      </w:pPr>
      <w:r>
        <w:t xml:space="preserve">Koç University School of Medicine. (2023).</w:t>
      </w:r>
      <w:r>
        <w:t xml:space="preserve"> </w:t>
      </w:r>
      <w:r>
        <w:rPr>
          <w:iCs/>
          <w:i/>
        </w:rPr>
        <w:t xml:space="preserve">Research Excellence and International Collaboration: A Strategic Overview</w:t>
      </w:r>
      <w:r>
        <w:t xml:space="preserve">. Istanbul: Koç University Press.</w:t>
      </w:r>
    </w:p>
    <w:p>
      <w:pPr>
        <w:pStyle w:val="BodyText"/>
      </w:pPr>
      <w:r>
        <w:t xml:space="preserve">This publication focuses on the private sector's contribution to medical research in Istanbul. It contrasts the agile, well-funded environment of private universities with the public sector. The document emphasizes the importance of international partnerships and the use of English as the primary language of research. For the medical researcher seeking a dynamic, globally connected environment, this source is informative. It details the resources available at Koç University, including advanced imaging centers and bioinformatics units, and illustrates how private institutions in Istanbul are driving innovation in areas such as regenerative medicine and artificial intelligence in healthcare.</w:t>
      </w:r>
    </w:p>
    <w:p>
      <w:pPr>
        <w:pStyle w:val="BodyText"/>
      </w:pPr>
      <w:r>
        <w:t xml:space="preserve">Aksoy, Z. (2022). "Data Privacy and GDPR Compliance in Turkish Medical Research."</w:t>
      </w:r>
      <w:r>
        <w:t xml:space="preserve"> </w:t>
      </w:r>
      <w:r>
        <w:rPr>
          <w:iCs/>
          <w:i/>
        </w:rPr>
        <w:t xml:space="preserve">Turkish Journal of Health Law</w:t>
      </w:r>
      <w:r>
        <w:t xml:space="preserve">, 10(4), 78-95.</w:t>
      </w:r>
    </w:p>
    <w:p>
      <w:pPr>
        <w:pStyle w:val="BodyText"/>
      </w:pPr>
      <w:r>
        <w:t xml:space="preserve">With the increasing digitization of health records in Istanbul, data privacy has become a paramount concern for the medical researcher. This article analyzes the intersection of Turkish law and the European General Data Protection Regulation (GDPR). It provides practical advice on how to manage patient data securely during research projects. The author highlights specific case studies from Istanbul hospitals where data breaches occurred and the subsequent legal ramifications. This source is crucial for ensuring that the medical researcher adheres to the highest standards of data protection, thereby maintaining the integrity and ethical standing of their work in a highly regulated environment.</w:t>
      </w:r>
    </w:p>
    <w:bookmarkEnd w:id="20"/>
    <w:bookmarkStart w:id="21" w:name="conclusion"/>
    <w:p>
      <w:pPr>
        <w:pStyle w:val="Heading2"/>
      </w:pPr>
      <w:r>
        <w:t xml:space="preserve">Conclusion</w:t>
      </w:r>
    </w:p>
    <w:p>
      <w:pPr>
        <w:pStyle w:val="FirstParagraph"/>
      </w:pPr>
      <w:r>
        <w:t xml:space="preserve">The landscape for the medical researcher in Turkey Istanbul is complex, offering both significant resources and distinct regulatory challenges. The annotated bibliography above provides a foundational understanding of the institutional, ethical, and legal frameworks that govern biomedical inquiry in the city. By engaging with these sources, researchers can better navigate the Turkish academic system, secure necessary funding, and contribute meaningfully to the global medical community from this strategic hub.</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Turkey Istanbul</dc:title>
  <dc:creator/>
  <dc:language>en</dc:language>
  <cp:keywords/>
  <dcterms:created xsi:type="dcterms:W3CDTF">2026-08-07T07:20:14Z</dcterms:created>
  <dcterms:modified xsi:type="dcterms:W3CDTF">2026-08-07T07:20:14Z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