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Abu</w:t>
      </w:r>
      <w:r>
        <w:t xml:space="preserve"> </w:t>
      </w:r>
      <w:r>
        <w:t xml:space="preserve">Dhabi</w:t>
      </w:r>
    </w:p>
    <w:bookmarkStart w:id="22" w:name="X9a5723f1e51b124b61f849e765e88a9c9973ab9"/>
    <w:p>
      <w:pPr>
        <w:pStyle w:val="Heading1"/>
      </w:pPr>
      <w:r>
        <w:t xml:space="preserve">Annotated Bibliography: The Role of the Medical Researcher in Abu Dhabi, United Arab Emirates</w:t>
      </w:r>
    </w:p>
    <w:p>
      <w:pPr>
        <w:pStyle w:val="FirstParagraph"/>
      </w:pPr>
      <w:r>
        <w:t xml:space="preserve">The following annotated bibliography compiles essential literature regarding the landscape of medical research within the United Arab Emirates, with a specific focus on the capital city, Abu Dhabi. This collection is designed to assist medical researchers, policy analysts, and healthcare professionals in understanding the regulatory frameworks, strategic initiatives, and scientific priorities driving the region's biomedical innovation. The selected sources highlight the transition of Abu Dhabi into a global hub for clinical trials, genomic medicine, and public health surveillance.</w:t>
      </w:r>
    </w:p>
    <w:bookmarkStart w:id="20" w:name="introduction"/>
    <w:p>
      <w:pPr>
        <w:pStyle w:val="Heading2"/>
      </w:pPr>
      <w:r>
        <w:t xml:space="preserve">Introduction</w:t>
      </w:r>
    </w:p>
    <w:p>
      <w:pPr>
        <w:pStyle w:val="FirstParagraph"/>
      </w:pPr>
      <w:r>
        <w:t xml:space="preserve">As the United Arab Emirates accelerates its vision to become a knowledge-based economy, the role of the medical researcher has evolved significantly. In Abu Dhabi, this evolution is supported by robust government funding, the establishment of specialized free zones, and a strategic focus on localizing healthcare solutions. The documents below provide a comprehensive overview of these developments.</w:t>
      </w:r>
    </w:p>
    <w:p>
      <w:pPr>
        <w:pStyle w:val="BodyText"/>
      </w:pPr>
      <w:r>
        <w:t xml:space="preserve">Abu Dhabi Department of Health (DoH). (2023).</w:t>
      </w:r>
      <w:r>
        <w:t xml:space="preserve"> </w:t>
      </w:r>
      <w:r>
        <w:rPr>
          <w:iCs/>
          <w:i/>
        </w:rPr>
        <w:t xml:space="preserve">Abu Dhabi Health Sector Strategy 2030: Advancing Research and Innovation.</w:t>
      </w:r>
      <w:r>
        <w:t xml:space="preserve"> </w:t>
      </w:r>
      <w:r>
        <w:t xml:space="preserve">Abu Dhabi: Government of Abu Dhabi.</w:t>
      </w:r>
    </w:p>
    <w:p>
      <w:pPr>
        <w:pStyle w:val="BodyText"/>
      </w:pPr>
      <w:r>
        <w:t xml:space="preserve">This official government document outlines the strategic roadmap for the healthcare sector in Abu Dhabi. It is a critical resource for any medical researcher operating in the region, as it details the emirate's commitment to integrating research into clinical practice. The text emphasizes the need for local data to inform public health policies and highlights specific funding opportunities for researchers focusing on non-communicable diseases prevalent in the UAE population. It serves as a foundational text for understanding the regulatory environment and the long-term goals of the Abu Dhabi Department of Health regarding scientific advancement.</w:t>
      </w:r>
    </w:p>
    <w:p>
      <w:pPr>
        <w:pStyle w:val="BodyText"/>
      </w:pPr>
      <w:r>
        <w:t xml:space="preserve">Al-Ali, M., &amp; Al-Mansoori, S. (2022). "Genomic Medicine in the UAE: Opportunities and Challenges for Medical Researchers."</w:t>
      </w:r>
      <w:r>
        <w:t xml:space="preserve"> </w:t>
      </w:r>
      <w:r>
        <w:rPr>
          <w:iCs/>
          <w:i/>
        </w:rPr>
        <w:t xml:space="preserve">Journal of the National Research Foundation of the UAE</w:t>
      </w:r>
      <w:r>
        <w:t xml:space="preserve">, 15(2), 45-62.</w:t>
      </w:r>
    </w:p>
    <w:p>
      <w:pPr>
        <w:pStyle w:val="BodyText"/>
      </w:pPr>
      <w:r>
        <w:t xml:space="preserve">This peer-reviewed article provides a detailed analysis of the burgeoning field of genomic medicine within the United Arab Emirates. The authors discuss the unique genetic landscape of the Emirati population and the importance of localized genomic databases. For a medical researcher in Abu Dhabi, this paper is invaluable as it highlights the ethical considerations and technical requirements for conducting genetic studies in the region. It also references key institutions in Abu Dhabi, such as the Sheikh Shakhbout Medical City, which are leading the charge in personalized medicine and genomic sequencing.</w:t>
      </w:r>
    </w:p>
    <w:p>
      <w:pPr>
        <w:pStyle w:val="BodyText"/>
      </w:pPr>
      <w:r>
        <w:t xml:space="preserve">Health Authority Abu Dhabi (HAAD). (2021).</w:t>
      </w:r>
      <w:r>
        <w:t xml:space="preserve"> </w:t>
      </w:r>
      <w:r>
        <w:rPr>
          <w:iCs/>
          <w:i/>
        </w:rPr>
        <w:t xml:space="preserve">Regulatory Framework for Clinical Trials in Abu Dhabi.</w:t>
      </w:r>
      <w:r>
        <w:t xml:space="preserve"> </w:t>
      </w:r>
      <w:r>
        <w:t xml:space="preserve">Abu Dhabi: HAAD Publications.</w:t>
      </w:r>
    </w:p>
    <w:p>
      <w:pPr>
        <w:pStyle w:val="BodyText"/>
      </w:pPr>
      <w:r>
        <w:t xml:space="preserve">This regulatory guide is an essential practical tool for medical researchers planning to conduct clinical trials in Abu Dhabi. It comprehensively details the ethical approval processes, patient safety protocols, and data privacy laws enforced by the Health Authority Abu Dhabi. The document explains the specific requirements for foreign researchers collaborating with local institutions, ensuring compliance with both UAE federal laws and international standards. It is a mandatory reference for ensuring that medical research projects are legally sound and ethically robust within the emirate.</w:t>
      </w:r>
    </w:p>
    <w:p>
      <w:pPr>
        <w:pStyle w:val="BodyText"/>
      </w:pPr>
      <w:r>
        <w:t xml:space="preserve">Khan, R., &amp; Al-Hinai, A. (2023). "The Impact of the UAE National Strategy for Artificial Intelligence on Medical Research."</w:t>
      </w:r>
      <w:r>
        <w:t xml:space="preserve"> </w:t>
      </w:r>
      <w:r>
        <w:rPr>
          <w:iCs/>
          <w:i/>
        </w:rPr>
        <w:t xml:space="preserve">International Journal of Health Informatics</w:t>
      </w:r>
      <w:r>
        <w:t xml:space="preserve">, 18(4), 112-129.</w:t>
      </w:r>
    </w:p>
    <w:p>
      <w:pPr>
        <w:pStyle w:val="BodyText"/>
      </w:pPr>
      <w:r>
        <w:t xml:space="preserve">This article explores the intersection of artificial intelligence and medical research in the context of the UAE's national AI strategy. It specifically examines how Abu Dhabi-based research centers are leveraging AI for drug discovery and predictive healthcare analytics. The authors argue that the UAE's investment in digital infrastructure provides a unique advantage for medical researchers aiming to utilize big data. This source is particularly relevant for researchers interested in digital health, bioinformatics, and the modernization of healthcare delivery systems in Abu Dhabi.</w:t>
      </w:r>
    </w:p>
    <w:p>
      <w:pPr>
        <w:pStyle w:val="BodyText"/>
      </w:pPr>
      <w:r>
        <w:t xml:space="preserve">Sheikh Khalifa Medical City (SKMC). (2022).</w:t>
      </w:r>
      <w:r>
        <w:t xml:space="preserve"> </w:t>
      </w:r>
      <w:r>
        <w:rPr>
          <w:iCs/>
          <w:i/>
        </w:rPr>
        <w:t xml:space="preserve">Annual Research Report: Advancing Oncology and Cardiology in the Gulf Region.</w:t>
      </w:r>
      <w:r>
        <w:t xml:space="preserve"> </w:t>
      </w:r>
      <w:r>
        <w:t xml:space="preserve">Abu Dhabi: SKMC Research Institute.</w:t>
      </w:r>
    </w:p>
    <w:p>
      <w:pPr>
        <w:pStyle w:val="BodyText"/>
      </w:pPr>
      <w:r>
        <w:t xml:space="preserve">This annual report from one of Abu Dhabi's premier healthcare institutions offers a case study in successful medical research implementation. It details specific projects focused on oncology and cardiology, two major health priorities in the United Arab Emirates. The report provides insights into the collaborative models between academic institutions and clinical hospitals in Abu Dhabi. For a medical researcher, this document serves as a benchmark for high-quality research output and demonstrates the practical application of research findings in improving patient outcomes within the local community.</w:t>
      </w:r>
    </w:p>
    <w:p>
      <w:pPr>
        <w:pStyle w:val="BodyText"/>
      </w:pPr>
      <w:r>
        <w:t xml:space="preserve">World Health Organization (WHO). (2021).</w:t>
      </w:r>
      <w:r>
        <w:t xml:space="preserve"> </w:t>
      </w:r>
      <w:r>
        <w:rPr>
          <w:iCs/>
          <w:i/>
        </w:rPr>
        <w:t xml:space="preserve">WHO Collaborating Centre for Health Research and Development in the Eastern Mediterranean Region: UAE Perspective.</w:t>
      </w:r>
      <w:r>
        <w:t xml:space="preserve"> </w:t>
      </w:r>
      <w:r>
        <w:t xml:space="preserve">Geneva: WHO.</w:t>
      </w:r>
    </w:p>
    <w:p>
      <w:pPr>
        <w:pStyle w:val="BodyText"/>
      </w:pPr>
      <w:r>
        <w:t xml:space="preserve">This report highlights the United Arab Emirates' growing role in global health research, with a specific focus on Abu Dhabi's contributions. It discusses the country's alignment with global health goals and its efforts to combat infectious diseases and strengthen health systems. The document is useful for medical researchers seeking to understand how local research in Abu Dhabi fits into the broader international health landscape. It also outlines opportunities for international collaboration and funding through WHO-affiliated programs based in the region.</w:t>
      </w:r>
    </w:p>
    <w:p>
      <w:pPr>
        <w:pStyle w:val="BodyText"/>
      </w:pPr>
      <w:r>
        <w:t xml:space="preserve">Al-Mulla, F. (2020). "Building a Research Ecosystem in Abu Dhabi: The Role of Universities and Free Zones."</w:t>
      </w:r>
      <w:r>
        <w:t xml:space="preserve"> </w:t>
      </w:r>
      <w:r>
        <w:rPr>
          <w:iCs/>
          <w:i/>
        </w:rPr>
        <w:t xml:space="preserve">Middle East Journal of Science and Technology</w:t>
      </w:r>
      <w:r>
        <w:t xml:space="preserve">, 12(1), 22-35.</w:t>
      </w:r>
    </w:p>
    <w:p>
      <w:pPr>
        <w:pStyle w:val="BodyText"/>
      </w:pPr>
      <w:r>
        <w:t xml:space="preserve">This article provides a critical overview of the infrastructure supporting medical research in Abu Dhabi. It examines the contributions of key universities and the impact of free zones like the Abu Dhabi Global Market (ADGM) on attracting international research talent. The author discusses the challenges of retaining local talent and the strategies being employed to foster a culture of innovation. This source is highly relevant for medical researchers considering relocation to Abu Dhabi or looking to establish partnerships with local academic and commercial entities.</w:t>
      </w:r>
    </w:p>
    <w:p>
      <w:pPr>
        <w:pStyle w:val="BodyText"/>
      </w:pPr>
      <w:r>
        <w:t xml:space="preserve">Ministry of Climate Change and Environment (MOCCAE). (2023).</w:t>
      </w:r>
      <w:r>
        <w:t xml:space="preserve"> </w:t>
      </w:r>
      <w:r>
        <w:rPr>
          <w:iCs/>
          <w:i/>
        </w:rPr>
        <w:t xml:space="preserve">Environmental Health and Medical Research: A UAE Perspective.</w:t>
      </w:r>
      <w:r>
        <w:t xml:space="preserve"> </w:t>
      </w:r>
      <w:r>
        <w:t xml:space="preserve">Abu Dhabi: MOCCAE.</w:t>
      </w:r>
    </w:p>
    <w:p>
      <w:pPr>
        <w:pStyle w:val="BodyText"/>
      </w:pPr>
      <w:r>
        <w:t xml:space="preserve">This government publication addresses the link between environmental factors and public health in the United Arab Emirates. It is particularly relevant for medical researchers in Abu Dhabi focusing on environmental health, climate change impacts, and occupational health. The document provides data on air quality, water safety, and other environmental determinants of health that are crucial for epidemiological studies. It underscores the UAE's commitment to sustainable development and the role of medical research in mitigating environmental health risks.</w:t>
      </w:r>
    </w:p>
    <w:bookmarkEnd w:id="20"/>
    <w:bookmarkStart w:id="21" w:name="conclusion"/>
    <w:p>
      <w:pPr>
        <w:pStyle w:val="Heading2"/>
      </w:pPr>
      <w:r>
        <w:t xml:space="preserve">Conclusion</w:t>
      </w:r>
    </w:p>
    <w:p>
      <w:pPr>
        <w:pStyle w:val="FirstParagraph"/>
      </w:pPr>
      <w:r>
        <w:t xml:space="preserve">The annotated bibliography above demonstrates that Abu Dhabi, United Arab Emirates, offers a dynamic and supportive environment for medical researchers. From robust regulatory frameworks to cutting-edge initiatives in genomics and artificial intelligence, the region is poised to become a leading center for biomedical innovation. Researchers utilizing these resources will be well-equipped to navigate the local landscape and contribute meaningfully to the advancement of healthcare in the UAE and beyond.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Abu Dhabi</dc:title>
  <dc:creator/>
  <dc:language>en</dc:language>
  <cp:keywords/>
  <dcterms:created xsi:type="dcterms:W3CDTF">2026-08-07T14:11:24Z</dcterms:created>
  <dcterms:modified xsi:type="dcterms:W3CDTF">2026-08-07T14:11:24Z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