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8bf0ebcdbca665d347a263c625d53a7178df013"/>
    <w:p>
      <w:pPr>
        <w:pStyle w:val="Heading1"/>
      </w:pPr>
      <w:r>
        <w:t xml:space="preserve">Annotated Bibliography: The Role and Landscape of the Medical Researcher in United Kingdom London</w:t>
      </w:r>
    </w:p>
    <w:p>
      <w:pPr>
        <w:pStyle w:val="FirstParagraph"/>
      </w:pPr>
      <w:r>
        <w:t xml:space="preserve">This annotated bibliography provides a comprehensive overview of the professional landscape, regulatory frameworks, and career pathways for a Medical Researcher operating within the United Kingdom, with a specific focus on the capital city of London. The selected resources address the unique ecosystem of biomedical innovation found in London, the governance structures of the National Health Service (NHS), and the ethical standards required for clinical and laboratory research in the UK.</w:t>
      </w:r>
    </w:p>
    <w:bookmarkStart w:id="20" w:name="X5f26974166b455fa644f5395d6fb7ce6e42ff61"/>
    <w:p>
      <w:pPr>
        <w:pStyle w:val="Heading2"/>
      </w:pPr>
      <w:r>
        <w:t xml:space="preserve">Introduction to the London Biomedical Ecosystem</w:t>
      </w:r>
    </w:p>
    <w:p>
      <w:pPr>
        <w:pStyle w:val="FirstParagraph"/>
      </w:pPr>
      <w:r>
        <w:t xml:space="preserve">Department of Health and Social Care. (2021).</w:t>
      </w:r>
      <w:r>
        <w:t xml:space="preserve"> </w:t>
      </w:r>
      <w:r>
        <w:rPr>
          <w:iCs/>
          <w:i/>
        </w:rPr>
        <w:t xml:space="preserve">Life Sciences Industrial Strategy: Building Back Better</w:t>
      </w:r>
      <w:r>
        <w:t xml:space="preserve">. London: HM Government.</w:t>
      </w:r>
    </w:p>
    <w:p>
      <w:pPr>
        <w:pStyle w:val="BodyText"/>
      </w:pPr>
      <w:r>
        <w:t xml:space="preserve">This government publication is essential for any Medical Researcher seeking to understand the macro-economic and policy environment in the United Kingdom. It outlines the strategic vision for the UK life sciences sector, highlighting London as a primary hub for innovation. The document details funding opportunities, infrastructure investments, and the government's commitment to maintaining the UK's position as a global leader in medical research. For a researcher in London, this text provides context on how national policy influences local research priorities, particularly in areas such as genomics, digital health, and vaccine development. It is a foundational resource for understanding the political support systems available to medical professionals in the capital.</w:t>
      </w:r>
    </w:p>
    <w:p>
      <w:pPr>
        <w:pStyle w:val="BodyText"/>
      </w:pPr>
      <w:r>
        <w:t xml:space="preserve">Wellcome Sanger Institute. (2023).</w:t>
      </w:r>
      <w:r>
        <w:t xml:space="preserve"> </w:t>
      </w:r>
      <w:r>
        <w:rPr>
          <w:iCs/>
          <w:i/>
        </w:rPr>
        <w:t xml:space="preserve">London's Role in Global Genomic Medicine</w:t>
      </w:r>
      <w:r>
        <w:t xml:space="preserve">. Cambridge/London: Wellcome Trust.</w:t>
      </w:r>
    </w:p>
    <w:p>
      <w:pPr>
        <w:pStyle w:val="BodyText"/>
      </w:pPr>
      <w:r>
        <w:t xml:space="preserve">While headquartered in Cambridge, the Wellcome Trust has a profound impact on the research landscape in London. This report analyzes the collaborative networks between London-based universities, such as Imperial College London and University College London (UCL), and national research institutes. It is particularly relevant for a Medical Researcher interested in genomic medicine, a field where London is a world leader. The annotation highlights the importance of cross-institutional collaboration in the UK. The document provides data on funding distribution and research output, offering a realistic view of the competitive yet highly rewarding environment for researchers in the United Kingdom.</w:t>
      </w:r>
    </w:p>
    <w:bookmarkEnd w:id="20"/>
    <w:bookmarkStart w:id="21" w:name="regulatory-frameworks-and-ethics"/>
    <w:p>
      <w:pPr>
        <w:pStyle w:val="Heading2"/>
      </w:pPr>
      <w:r>
        <w:t xml:space="preserve">Regulatory Frameworks and Ethics</w:t>
      </w:r>
    </w:p>
    <w:p>
      <w:pPr>
        <w:pStyle w:val="FirstParagraph"/>
      </w:pPr>
      <w:r>
        <w:t xml:space="preserve">Health Research Authority (HRA). (2022).</w:t>
      </w:r>
      <w:r>
        <w:t xml:space="preserve"> </w:t>
      </w:r>
      <w:r>
        <w:rPr>
          <w:iCs/>
          <w:i/>
        </w:rPr>
        <w:t xml:space="preserve">Research Ethics Committees: Guidance for Applicants</w:t>
      </w:r>
      <w:r>
        <w:t xml:space="preserve">. London: HRA.</w:t>
      </w:r>
    </w:p>
    <w:p>
      <w:pPr>
        <w:pStyle w:val="BodyText"/>
      </w:pPr>
      <w:r>
        <w:t xml:space="preserve">Navigating the ethical approval process is a critical task for any Medical Researcher in the United Kingdom. This guidance document from the Health Research Authority (HRA) is the definitive resource for understanding how to submit research proposals for ethical review. It details the standards required for research involving human participants, which is central to clinical research in London's major hospitals. The document explains the role of Research Ethics Committees (RECs) and the legal obligations under the UK General Data Protection Regulation (UK GDPR). For a researcher based in London, familiarity with this text is mandatory to ensure compliance with national standards and to facilitate the timely approval of studies within the NHS framework.</w:t>
      </w:r>
    </w:p>
    <w:p>
      <w:pPr>
        <w:pStyle w:val="BodyText"/>
      </w:pPr>
      <w:r>
        <w:t xml:space="preserve">Medicines and Healthcare products Regulatory Agency (MHRA). (2023).</w:t>
      </w:r>
      <w:r>
        <w:t xml:space="preserve"> </w:t>
      </w:r>
      <w:r>
        <w:rPr>
          <w:iCs/>
          <w:i/>
        </w:rPr>
        <w:t xml:space="preserve">Guidance on Clinical Trials of Investigational Medicinal Products</w:t>
      </w:r>
      <w:r>
        <w:t xml:space="preserve">. London: MHRA.</w:t>
      </w:r>
    </w:p>
    <w:p>
      <w:pPr>
        <w:pStyle w:val="BodyText"/>
      </w:pPr>
      <w:r>
        <w:t xml:space="preserve">The MHRA is the regulatory body responsible for ensuring that medicines and medical devices work and are acceptably safe. This guidance is crucial for Medical Researchers in London conducting clinical trials. It outlines the legal requirements for conducting trials in the United Kingdom post-Brexit, a significant shift from previous EU regulations. The document covers aspects such as trial authorization, safety reporting, and the role of the sponsor. Given London's status as a hub for pharmaceutical companies and clinical research organizations, this resource is indispensable for researchers aiming to conduct high-quality, compliant clinical trials in the capital.</w:t>
      </w:r>
    </w:p>
    <w:bookmarkEnd w:id="21"/>
    <w:bookmarkStart w:id="22" w:name="X19c35d8df89d2d8de99fff1a9a9a48bbcac9770"/>
    <w:p>
      <w:pPr>
        <w:pStyle w:val="Heading2"/>
      </w:pPr>
      <w:r>
        <w:t xml:space="preserve">Career Pathways and Professional Development</w:t>
      </w:r>
    </w:p>
    <w:p>
      <w:pPr>
        <w:pStyle w:val="FirstParagraph"/>
      </w:pPr>
      <w:r>
        <w:t xml:space="preserve">Academy of Medical Sciences. (2020).</w:t>
      </w:r>
      <w:r>
        <w:t xml:space="preserve"> </w:t>
      </w:r>
      <w:r>
        <w:rPr>
          <w:iCs/>
          <w:i/>
        </w:rPr>
        <w:t xml:space="preserve">Careers in Medical Research: A Guide for Early Career Researchers</w:t>
      </w:r>
      <w:r>
        <w:t xml:space="preserve">. London: Academy of Medical Sciences.</w:t>
      </w:r>
    </w:p>
    <w:p>
      <w:pPr>
        <w:pStyle w:val="BodyText"/>
      </w:pPr>
      <w:r>
        <w:t xml:space="preserve">This guide provides a detailed roadmap for individuals pursuing a career as a Medical Researcher in the United Kingdom. It covers various career stages, from PhD studentship to senior leadership roles. The document is particularly useful for those based in London, as it highlights the opportunities available within the city's dense network of research institutions. It discusses funding bodies, mentorship programs, and the skills required for success in the UK research environment. The guide also addresses the challenges of work-life balance and career progression, offering practical advice for navigating the competitive academic and clinical research sectors in London.</w:t>
      </w:r>
    </w:p>
    <w:p>
      <w:pPr>
        <w:pStyle w:val="BodyText"/>
      </w:pPr>
      <w:r>
        <w:t xml:space="preserve">National Institute for Health and Care Research (NIHR). (2023).</w:t>
      </w:r>
      <w:r>
        <w:t xml:space="preserve"> </w:t>
      </w:r>
      <w:r>
        <w:rPr>
          <w:iCs/>
          <w:i/>
        </w:rPr>
        <w:t xml:space="preserve">NIHR Research Careers: Opportunities in London</w:t>
      </w:r>
      <w:r>
        <w:t xml:space="preserve">. London: NIHR.</w:t>
      </w:r>
    </w:p>
    <w:p>
      <w:pPr>
        <w:pStyle w:val="BodyText"/>
      </w:pPr>
      <w:r>
        <w:t xml:space="preserve">The NIHR is the largest funder of health and social care research in the United Kingdom. This document outlines the specific career opportunities and funding schemes available to Medical Researchers in London. It details the NIHR Clinical Lectureships, Research Fellowships, and Academic Clinical Fellowships, which are pivotal for researchers wishing to combine clinical practice with research. The text emphasizes the integration of research within the NHS, a unique feature of the UK system. For a researcher in London, this resource is key to accessing the substantial funding and support networks that the NIHR provides to advance medical science in the capital.</w:t>
      </w:r>
    </w:p>
    <w:bookmarkEnd w:id="22"/>
    <w:bookmarkStart w:id="23" w:name="conclusion"/>
    <w:p>
      <w:pPr>
        <w:pStyle w:val="Heading2"/>
      </w:pPr>
      <w:r>
        <w:t xml:space="preserve">Conclusion</w:t>
      </w:r>
    </w:p>
    <w:p>
      <w:pPr>
        <w:pStyle w:val="FirstParagraph"/>
      </w:pPr>
      <w:r>
        <w:t xml:space="preserve">The role of a Medical Researcher in United Kingdom London is defined by a complex interplay of world-class scientific opportunity, rigorous regulatory oversight, and robust funding structures. The resources listed in this annotated bibliography provide a comprehensive foundation for understanding this landscape. From the strategic vision of the Department of Health and Social Care to the practical guidance of the HRA and MHRA, these documents equip researchers with the knowledge necessary to navigate their careers effectively. London remains a preeminent global center for medical research, and success in this environment requires a deep understanding of the national frameworks and local opportunities detailed herein.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United Kingdom London</dc:title>
  <dc:creator/>
  <dc:language>en</dc:language>
  <cp:keywords/>
  <dcterms:created xsi:type="dcterms:W3CDTF">2026-08-07T06:34:46Z</dcterms:created>
  <dcterms:modified xsi:type="dcterms:W3CDTF">2026-08-07T06:34:46Z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