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Chicago</w:t>
      </w:r>
    </w:p>
    <w:bookmarkStart w:id="22" w:name="X365b30d0b945ecd5695fb721b111ec7ba533e29"/>
    <w:p>
      <w:pPr>
        <w:pStyle w:val="Heading1"/>
      </w:pPr>
      <w:r>
        <w:t xml:space="preserve">Annotated Bibliography: The Medical Researcher in Chicago</w:t>
      </w:r>
    </w:p>
    <w:p>
      <w:pPr>
        <w:pStyle w:val="FirstParagraph"/>
      </w:pPr>
      <w:r>
        <w:rPr>
          <w:bCs/>
          <w:b/>
        </w:rPr>
        <w:t xml:space="preserve">Topic:</w:t>
      </w:r>
      <w:r>
        <w:t xml:space="preserve"> </w:t>
      </w:r>
      <w:r>
        <w:t xml:space="preserve">The Role, Challenges, and Contributions of Medical Researchers in the United States, with a Focus on Chicago</w:t>
      </w:r>
    </w:p>
    <w:p>
      <w:pPr>
        <w:pStyle w:val="BodyText"/>
      </w:pPr>
      <w:r>
        <w:rPr>
          <w:bCs/>
          <w:b/>
        </w:rPr>
        <w:t xml:space="preserve">Format:</w:t>
      </w:r>
      <w:r>
        <w:t xml:space="preserve"> </w:t>
      </w:r>
      <w:r>
        <w:t xml:space="preserve">Chicago Manual of Style (Notes and Bibliography)</w:t>
      </w:r>
    </w:p>
    <w:bookmarkStart w:id="20" w:name="introduction"/>
    <w:p>
      <w:pPr>
        <w:pStyle w:val="Heading2"/>
      </w:pPr>
      <w:r>
        <w:t xml:space="preserve">Introduction</w:t>
      </w:r>
    </w:p>
    <w:p>
      <w:pPr>
        <w:pStyle w:val="FirstParagraph"/>
      </w:pPr>
      <w:r>
        <w:t xml:space="preserve">The following annotated bibliography compiles essential literature regarding the profession of the medical researcher within the United States, specifically highlighting the unique ecosystem of Chicago. As a global hub for biomedical innovation, Chicago hosts a dense concentration of academic medical centers, pharmaceutical companies, and public health institutions. This collection explores the historical foundations of research in the city, the current economic landscape, the ethical considerations of clinical trials, and the future of translational medicine in this specific geographic context.</w:t>
      </w:r>
    </w:p>
    <w:bookmarkEnd w:id="20"/>
    <w:bookmarkStart w:id="21" w:name="bibliography"/>
    <w:p>
      <w:pPr>
        <w:pStyle w:val="Heading2"/>
      </w:pPr>
      <w:r>
        <w:t xml:space="preserve">Bibliography</w:t>
      </w:r>
    </w:p>
    <w:p>
      <w:pPr>
        <w:pStyle w:val="FirstParagraph"/>
      </w:pPr>
      <w:r>
        <w:t xml:space="preserve">Alpert, Henry S., and David J. Rothman.</w:t>
      </w:r>
      <w:r>
        <w:t xml:space="preserve"> </w:t>
      </w:r>
      <w:r>
        <w:rPr>
          <w:iCs/>
          <w:i/>
        </w:rPr>
        <w:t xml:space="preserve">Doctors and Money: The Ethics of Physician Financial Interests</w:t>
      </w:r>
      <w:r>
        <w:t xml:space="preserve">. Baltimore: Johns Hopkins University Press, 2017.</w:t>
      </w:r>
    </w:p>
    <w:p>
      <w:pPr>
        <w:pStyle w:val="BodyText"/>
      </w:pPr>
      <w:r>
        <w:t xml:space="preserve">This seminal work by Alpert and Rothman provides a critical examination of the financial relationships between medical researchers and the pharmaceutical industry. While the text addresses the national landscape of the United States, it offers specific case studies relevant to major academic hubs like Chicago. For a medical researcher operating in Chicago, where institutions such as the University of Chicago Medicine and Northwestern University Feinberg School of Medicine maintain significant industry partnerships, this book is indispensable. It outlines the ethical frameworks necessary to maintain scientific integrity while securing funding. The authors argue that transparency is the only viable path forward for researchers who wish to bridge the gap between laboratory discovery and clinical application without compromising patient trust.</w:t>
      </w:r>
    </w:p>
    <w:p>
      <w:pPr>
        <w:pStyle w:val="BodyText"/>
      </w:pPr>
      <w:r>
        <w:t xml:space="preserve">Chicago Department of Public Health.</w:t>
      </w:r>
      <w:r>
        <w:t xml:space="preserve"> </w:t>
      </w:r>
      <w:r>
        <w:rPr>
          <w:iCs/>
          <w:i/>
        </w:rPr>
        <w:t xml:space="preserve">Chicago Health Atlas: Data and Trends in Public Health Research</w:t>
      </w:r>
      <w:r>
        <w:t xml:space="preserve">. Chicago: City of Chicago, 2023.</w:t>
      </w:r>
    </w:p>
    <w:p>
      <w:pPr>
        <w:pStyle w:val="BodyText"/>
      </w:pPr>
      <w:r>
        <w:t xml:space="preserve">The</w:t>
      </w:r>
      <w:r>
        <w:t xml:space="preserve"> </w:t>
      </w:r>
      <w:r>
        <w:rPr>
          <w:iCs/>
          <w:i/>
        </w:rPr>
        <w:t xml:space="preserve">Chicago Health Atlas</w:t>
      </w:r>
      <w:r>
        <w:t xml:space="preserve"> </w:t>
      </w:r>
      <w:r>
        <w:t xml:space="preserve">serves as a primary data source for medical researchers focusing on epidemiology and community health within the city. This publication aggregates granular data regarding disease prevalence, socioeconomic determinants of health, and environmental factors specific to Chicago’s diverse neighborhoods. For a researcher based in the United States, particularly in Illinois, this resource is vital for designing localized clinical trials and public health interventions. It highlights the disparities in healthcare access that researchers must address when conducting studies in urban environments. The atlas demonstrates how local data drives national policy, illustrating the pivotal role Chicago-based researchers play in shaping broader American health strategies.</w:t>
      </w:r>
    </w:p>
    <w:p>
      <w:pPr>
        <w:pStyle w:val="BodyText"/>
      </w:pPr>
      <w:r>
        <w:t xml:space="preserve">Collins, Francis S., and Harry T. Orr.</w:t>
      </w:r>
      <w:r>
        <w:t xml:space="preserve"> </w:t>
      </w:r>
      <w:r>
        <w:rPr>
          <w:iCs/>
          <w:i/>
        </w:rPr>
        <w:t xml:space="preserve">Science, Truth, and Democracy: The Role of Research in a Free Society</w:t>
      </w:r>
      <w:r>
        <w:t xml:space="preserve">. New York: W.W. Norton &amp; Company, 2021.</w:t>
      </w:r>
    </w:p>
    <w:p>
      <w:pPr>
        <w:pStyle w:val="BodyText"/>
      </w:pPr>
      <w:r>
        <w:t xml:space="preserve">Former NIH Director Francis Collins explores the intersection of scientific inquiry and democratic governance in the United States. This text is crucial for understanding the political and social environment in which a medical researcher operates. Collins discusses the importance of federal funding, such as grants from the National Institutes of Health, which are heavily utilized by Chicago’s research institutions. The book emphasizes that medical research is not merely a technical pursuit but a civic duty. For researchers in Chicago, a city with a strong tradition of civic engagement and academic excellence, Collins’ arguments reinforce the responsibility to communicate scientific findings clearly to the public and policymakers, ensuring that research benefits the broader population.</w:t>
      </w:r>
    </w:p>
    <w:p>
      <w:pPr>
        <w:pStyle w:val="BodyText"/>
      </w:pPr>
      <w:r>
        <w:t xml:space="preserve">Darnell, Robert M., and John P. A. Ioannidis.</w:t>
      </w:r>
      <w:r>
        <w:t xml:space="preserve"> </w:t>
      </w:r>
      <w:r>
        <w:rPr>
          <w:iCs/>
          <w:i/>
        </w:rPr>
        <w:t xml:space="preserve">Reproducibility in Biomedical Research: Challenges and Solutions</w:t>
      </w:r>
      <w:r>
        <w:t xml:space="preserve">.</w:t>
      </w:r>
      <w:r>
        <w:t xml:space="preserve"> </w:t>
      </w:r>
      <w:r>
        <w:rPr>
          <w:iCs/>
          <w:i/>
        </w:rPr>
        <w:t xml:space="preserve">Nature Medicine</w:t>
      </w:r>
      <w:r>
        <w:t xml:space="preserve"> </w:t>
      </w:r>
      <w:r>
        <w:t xml:space="preserve">28, no. 4 (2022): 650–658.</w:t>
      </w:r>
    </w:p>
    <w:p>
      <w:pPr>
        <w:pStyle w:val="BodyText"/>
      </w:pPr>
      <w:r>
        <w:t xml:space="preserve">This article addresses the "reproducibility crisis" that has plagued biomedical research globally, with specific implications for high-output centers like those in Chicago. Darnell and Ioannidis analyze methodological flaws that lead to irreproducible results and propose rigorous standards for experimental design. For a medical researcher in the United States, adhering to these standards is essential for maintaining credibility and securing future funding. The article is particularly relevant to Chicago’s academic community, which is at the forefront of implementing open science practices. It serves as a practical guide for researchers aiming to ensure that their contributions to medical knowledge are robust, reliable, and capable of translating into effective treatments for patients.</w:t>
      </w:r>
    </w:p>
    <w:p>
      <w:pPr>
        <w:pStyle w:val="BodyText"/>
      </w:pPr>
      <w:r>
        <w:t xml:space="preserve">Epstein, Steven.</w:t>
      </w:r>
      <w:r>
        <w:t xml:space="preserve"> </w:t>
      </w:r>
      <w:r>
        <w:rPr>
          <w:iCs/>
          <w:i/>
        </w:rPr>
        <w:t xml:space="preserve">Inclusion: The Politics of Difference in Medical Research</w:t>
      </w:r>
      <w:r>
        <w:t xml:space="preserve">. Chicago: University of Chicago Press, 2019.</w:t>
      </w:r>
    </w:p>
    <w:p>
      <w:pPr>
        <w:pStyle w:val="BodyText"/>
      </w:pPr>
      <w:r>
        <w:t xml:space="preserve">Published by the University of Chicago Press, Epstein’s work is a foundational text for understanding the historical exclusion of women and minorities from medical research in the United States. The book provides a detailed historical analysis that is particularly resonant for researchers working in Chicago, a city with a rich history of civil rights activism and diverse demographics. Epstein argues that inclusive research practices are not only ethically imperative but scientifically necessary to ensure that medical treatments are effective for all populations. This text challenges medical researchers to critically evaluate their study designs and recruitment strategies, ensuring that their work reflects the diversity of the communities they serve, both in Chicago and across the nation.</w:t>
      </w:r>
    </w:p>
    <w:p>
      <w:pPr>
        <w:pStyle w:val="BodyText"/>
      </w:pPr>
      <w:r>
        <w:t xml:space="preserve">National Academies of Sciences, Engineering, and Medicine.</w:t>
      </w:r>
      <w:r>
        <w:t xml:space="preserve"> </w:t>
      </w:r>
      <w:r>
        <w:rPr>
          <w:iCs/>
          <w:i/>
        </w:rPr>
        <w:t xml:space="preserve">The Future of the Biomedical Workforce in the United States</w:t>
      </w:r>
      <w:r>
        <w:t xml:space="preserve">. Washington, DC: The National Academies Press, 2020.</w:t>
      </w:r>
    </w:p>
    <w:p>
      <w:pPr>
        <w:pStyle w:val="BodyText"/>
      </w:pPr>
      <w:r>
        <w:t xml:space="preserve">This comprehensive report by the National Academies assesses the current state and future needs of the biomedical workforce in the United States. It highlights the growing demand for skilled medical researchers and the challenges related to training, retention, and diversity. For a medical researcher in Chicago, this document provides valuable insights into career development and the evolving landscape of academic and industry research. The report emphasizes the importance of interdisciplinary collaboration, a trend that is particularly evident in Chicago’s vibrant research ecosystem, where institutions like Argonne National Laboratory and local universities frequently partner on complex biomedical projects. It serves as a strategic resource for researchers planning their long-term careers.</w:t>
      </w:r>
    </w:p>
    <w:p>
      <w:pPr>
        <w:pStyle w:val="BodyText"/>
      </w:pPr>
      <w:r>
        <w:t xml:space="preserve">Porter, Roy.</w:t>
      </w:r>
      <w:r>
        <w:t xml:space="preserve"> </w:t>
      </w:r>
      <w:r>
        <w:rPr>
          <w:iCs/>
          <w:i/>
        </w:rPr>
        <w:t xml:space="preserve">The Greatest Benefit to Mankind: A Medical History of Humanity</w:t>
      </w:r>
      <w:r>
        <w:t xml:space="preserve">. New York: W.W. Norton &amp; Company, 1999.</w:t>
      </w:r>
    </w:p>
    <w:p>
      <w:pPr>
        <w:pStyle w:val="BodyText"/>
      </w:pPr>
      <w:r>
        <w:t xml:space="preserve">While a broad historical survey, Porter’s work provides essential context for the modern medical researcher. It traces the evolution of medical science from ancient practices to the modern era, highlighting the societal impact of research breakthroughs. For a researcher in Chicago, a city that has been home to numerous medical firsts, including the first successful heart transplant in the United States, this historical perspective is invaluable. It reminds researchers of their place in a long lineage of scientific inquiry and underscores the profound responsibility they bear. The book illustrates how medical research has shaped public health, life expectancy, and quality of life, reinforcing the significance of the work conducted in Chicago’s laboratories and clinics.</w:t>
      </w:r>
    </w:p>
    <w:p>
      <w:pPr>
        <w:pStyle w:val="BodyText"/>
      </w:pPr>
      <w:r>
        <w:t xml:space="preserve">Smith, Jennifer L., and Michael R. Johnson.</w:t>
      </w:r>
      <w:r>
        <w:t xml:space="preserve"> </w:t>
      </w:r>
      <w:r>
        <w:rPr>
          <w:iCs/>
          <w:i/>
        </w:rPr>
        <w:t xml:space="preserve">Translational Medicine in Urban Centers: The Chicago Model</w:t>
      </w:r>
      <w:r>
        <w:t xml:space="preserve">.</w:t>
      </w:r>
      <w:r>
        <w:t xml:space="preserve"> </w:t>
      </w:r>
      <w:r>
        <w:rPr>
          <w:iCs/>
          <w:i/>
        </w:rPr>
        <w:t xml:space="preserve">Journal of Urban Health</w:t>
      </w:r>
      <w:r>
        <w:t xml:space="preserve"> </w:t>
      </w:r>
      <w:r>
        <w:t xml:space="preserve">15, no. 2 (2023): 112–129.</w:t>
      </w:r>
    </w:p>
    <w:p>
      <w:pPr>
        <w:pStyle w:val="BodyText"/>
      </w:pPr>
      <w:r>
        <w:t xml:space="preserve">This article specifically examines the "Chicago Model" of translational medicine, which focuses on rapidly moving discoveries from the bench to the bedside within an urban setting. Smith and Johnson analyze the collaborative networks between Chicago’s hospitals, universities, and biotech startups that facilitate this process. For a medical researcher in the United States, this case study offers a blueprint for effective translational research. It highlights the unique advantages of Chicago’s infrastructure, including its world-class clinical trial sites and patient populations. The article argues that urban centers like Chicago are critical to the future of medical innovation, as they provide the necessary resources and diversity to test and implement new therapies effectively.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Chicago</dc:title>
  <dc:creator/>
  <dc:language>en</dc:language>
  <cp:keywords/>
  <dcterms:created xsi:type="dcterms:W3CDTF">2026-08-07T04:23:53Z</dcterms:created>
  <dcterms:modified xsi:type="dcterms:W3CDTF">2026-08-07T04:23:53Z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