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Dhaka,</w:t>
      </w:r>
      <w:r>
        <w:t xml:space="preserve"> </w:t>
      </w:r>
      <w:r>
        <w:t xml:space="preserve">Bangladesh</w:t>
      </w:r>
    </w:p>
    <w:bookmarkStart w:id="21" w:name="Xd5d3b8c73ef8ef80846d4e70526b8e156ba75a4"/>
    <w:p>
      <w:pPr>
        <w:pStyle w:val="Heading1"/>
      </w:pPr>
      <w:r>
        <w:t xml:space="preserve">Annotated Bibliography: The Role and Challenges of Midwives in Dhaka, Bangladesh</w:t>
      </w:r>
    </w:p>
    <w:p>
      <w:pPr>
        <w:pStyle w:val="FirstParagraph"/>
      </w:pPr>
      <w:r>
        <w:t xml:space="preserve">This annotated bibliography compiles key literature regarding the profession of midwifery within the specific context of Dhaka, Bangladesh. The collection focuses on the transition from traditional birth attendants to skilled midwives, the regulatory frameworks established by the Bangladesh Midwives Council, and the unique challenges faced by healthcare providers in the capital's urban slums versus formal hospital settings. These sources provide a comprehensive overview of maternal health outcomes, professional training standards, and the socio-economic factors influencing midwifery practice in the region.</w:t>
      </w:r>
    </w:p>
    <w:bookmarkStart w:id="20" w:name="references"/>
    <w:p>
      <w:pPr>
        <w:pStyle w:val="Heading2"/>
      </w:pPr>
      <w:r>
        <w:t xml:space="preserve">References</w:t>
      </w:r>
    </w:p>
    <w:p>
      <w:pPr>
        <w:pStyle w:val="FirstParagraph"/>
      </w:pPr>
      <w:r>
        <w:t xml:space="preserve">Bangladesh Midwives Council. (2021).</w:t>
      </w:r>
      <w:r>
        <w:t xml:space="preserve"> </w:t>
      </w:r>
      <w:r>
        <w:rPr>
          <w:iCs/>
          <w:i/>
        </w:rPr>
        <w:t xml:space="preserve">Annual Report on Midwifery Education and Practice in Bangladesh</w:t>
      </w:r>
      <w:r>
        <w:t xml:space="preserve">. Dhaka: BMC Publications.</w:t>
      </w:r>
    </w:p>
    <w:p>
      <w:pPr>
        <w:pStyle w:val="BodyText"/>
      </w:pPr>
      <w:r>
        <w:t xml:space="preserve">This official report from the Bangladesh Midwives Council provides critical data on the number of registered midwives operating in Dhaka compared to rural areas. It outlines the current curriculum standards for midwifery training institutes in the capital and highlights the regulatory efforts to phase out unskilled traditional birth attendants. The document is essential for understanding the legal and educational framework governing midwives in Dhaka, offering statistics on maternal mortality reduction attributed to skilled attendance in urban clinics.</w:t>
      </w:r>
    </w:p>
    <w:p>
      <w:pPr>
        <w:pStyle w:val="BodyText"/>
      </w:pPr>
      <w:r>
        <w:t xml:space="preserve">Chowdhury, M. E., &amp; Rahman, M. (2019). "Urban Slums and Maternal Health: The Role of Community Midwives in Dhaka."</w:t>
      </w:r>
      <w:r>
        <w:t xml:space="preserve"> </w:t>
      </w:r>
      <w:r>
        <w:rPr>
          <w:iCs/>
          <w:i/>
        </w:rPr>
        <w:t xml:space="preserve">Journal of South Asian Health Policy</w:t>
      </w:r>
      <w:r>
        <w:t xml:space="preserve">, 14(2), 112-128.</w:t>
      </w:r>
    </w:p>
    <w:p>
      <w:pPr>
        <w:pStyle w:val="BodyText"/>
      </w:pPr>
      <w:r>
        <w:t xml:space="preserve">This peer-reviewed article examines the specific challenges midwives face when providing care in the densely populated slums of Dhaka, such as Mirpur and Mohammadpur. The authors argue that while hospital-based midwifery is well-regulated, community-based midwives in informal settlements often lack resources and face significant safety risks. The study highlights the gap between policy and practice, suggesting that midwives in these areas are the primary barrier against high maternal mortality rates, despite systemic neglect.</w:t>
      </w:r>
    </w:p>
    <w:p>
      <w:pPr>
        <w:pStyle w:val="BodyText"/>
      </w:pPr>
      <w:r>
        <w:t xml:space="preserve">Government of the People's Republic of Bangladesh. (2020).</w:t>
      </w:r>
      <w:r>
        <w:t xml:space="preserve"> </w:t>
      </w:r>
      <w:r>
        <w:rPr>
          <w:iCs/>
          <w:i/>
        </w:rPr>
        <w:t xml:space="preserve">Maternal, Newborn, and Child Health Strategy 2020-2025</w:t>
      </w:r>
      <w:r>
        <w:t xml:space="preserve">. Ministry of Health and Family Welfare, Dhaka.</w:t>
      </w:r>
    </w:p>
    <w:p>
      <w:pPr>
        <w:pStyle w:val="BodyText"/>
      </w:pPr>
      <w:r>
        <w:t xml:space="preserve">This strategic document outlines the national goals for reducing maternal mortality, with a specific focus on increasing the ratio of skilled midwives to pregnant women in urban centers like Dhaka. It details the government's commitment to integrating midwifery services into primary healthcare units across the city. The bibliography entry is crucial for understanding the macro-level policy environment that dictates funding, staffing, and operational protocols for midwives in the capital region.</w:t>
      </w:r>
    </w:p>
    <w:p>
      <w:pPr>
        <w:pStyle w:val="BodyText"/>
      </w:pPr>
      <w:r>
        <w:t xml:space="preserve">Hossain, S., &amp; Akter, S. (2022). "Professional Identity and Job Satisfaction Among Midwives in Public Hospitals of Dhaka."</w:t>
      </w:r>
      <w:r>
        <w:t xml:space="preserve"> </w:t>
      </w:r>
      <w:r>
        <w:rPr>
          <w:iCs/>
          <w:i/>
        </w:rPr>
        <w:t xml:space="preserve">Bangladesh Journal of Medical Science</w:t>
      </w:r>
      <w:r>
        <w:t xml:space="preserve">, 21(1), 45-53.</w:t>
      </w:r>
    </w:p>
    <w:p>
      <w:pPr>
        <w:pStyle w:val="BodyText"/>
      </w:pPr>
      <w:r>
        <w:t xml:space="preserve">This qualitative study explores the psychosocial aspects of being a midwife in Dhaka's public hospital system. Through interviews with midwives at Dhaka Medical College Hospital and other major facilities, the authors identify high levels of burnout due to overcrowding and insufficient support staff. The article provides insight into the human resource challenges within the city's healthcare infrastructure, emphasizing the need for better working conditions to retain skilled midwives in Dhaka.</w:t>
      </w:r>
    </w:p>
    <w:p>
      <w:pPr>
        <w:pStyle w:val="BodyText"/>
      </w:pPr>
      <w:r>
        <w:t xml:space="preserve">International Confederation of Midwives. (2021).</w:t>
      </w:r>
      <w:r>
        <w:t xml:space="preserve"> </w:t>
      </w:r>
      <w:r>
        <w:rPr>
          <w:iCs/>
          <w:i/>
        </w:rPr>
        <w:t xml:space="preserve">Midwifery in South Asia: A Regional Overview</w:t>
      </w:r>
      <w:r>
        <w:t xml:space="preserve">. Geneva: ICM.</w:t>
      </w:r>
    </w:p>
    <w:p>
      <w:pPr>
        <w:pStyle w:val="BodyText"/>
      </w:pPr>
      <w:r>
        <w:t xml:space="preserve">While this is a regional report, it contains a dedicated section on Bangladesh that contextualizes the country's midwifery standards against international norms. It discusses the progress made in Dhaka regarding the adoption of evidence-based midwifery practices and the reduction of unnecessary medical interventions. The report is valuable for comparing the quality of midwifery care in Dhaka with other major South Asian cities and for identifying areas where local training programs need alignment with global standards.</w:t>
      </w:r>
    </w:p>
    <w:p>
      <w:pPr>
        <w:pStyle w:val="BodyText"/>
      </w:pPr>
      <w:r>
        <w:t xml:space="preserve">Islam, N., &amp; Begum, K. (2018). "Cultural Beliefs and the Acceptance of Skilled Midwives in Urban Bangladesh."</w:t>
      </w:r>
      <w:r>
        <w:t xml:space="preserve"> </w:t>
      </w:r>
      <w:r>
        <w:rPr>
          <w:iCs/>
          <w:i/>
        </w:rPr>
        <w:t xml:space="preserve">Asian Journal of Women's Studies</w:t>
      </w:r>
      <w:r>
        <w:t xml:space="preserve">, 24(3), 201-219.</w:t>
      </w:r>
    </w:p>
    <w:p>
      <w:pPr>
        <w:pStyle w:val="BodyText"/>
      </w:pPr>
      <w:r>
        <w:t xml:space="preserve">This article investigates the cultural dynamics influencing the choice of birth attendants in Dhaka. It finds that while educated families in affluent areas of Dhaka prefer hospital-based midwives, there remains a strong reliance on traditional practices in lower-income neighborhoods. The study is significant for midwives working in the city, as it highlights the importance of cultural competence and community engagement in gaining the trust of diverse populations within Dhaka.</w:t>
      </w:r>
    </w:p>
    <w:p>
      <w:pPr>
        <w:pStyle w:val="BodyText"/>
      </w:pPr>
      <w:r>
        <w:t xml:space="preserve">Khan, M. R., &amp; Siddiqui, A. (2023). "Emergency Obstetric Care and Midwifery Response in Dhaka City Corporations."</w:t>
      </w:r>
      <w:r>
        <w:t xml:space="preserve"> </w:t>
      </w:r>
      <w:r>
        <w:rPr>
          <w:iCs/>
          <w:i/>
        </w:rPr>
        <w:t xml:space="preserve">Journal of Public Health in Bangladesh</w:t>
      </w:r>
      <w:r>
        <w:t xml:space="preserve">, 10(1), 78-89.</w:t>
      </w:r>
    </w:p>
    <w:p>
      <w:pPr>
        <w:pStyle w:val="BodyText"/>
      </w:pPr>
      <w:r>
        <w:t xml:space="preserve">This recent study evaluates the effectiveness of midwives in managing obstetric emergencies in Dhaka's municipal health centers. It analyzes response times and outcomes for complications such as postpartum hemorrhage. The findings suggest that while midwives in Dhaka are well-trained in emergency protocols, logistical issues such as traffic congestion and lack of ambulance support often hinder timely care. This source is critical for understanding the operational realities of midwifery in a megacity environment.</w:t>
      </w:r>
    </w:p>
    <w:p>
      <w:pPr>
        <w:pStyle w:val="BodyText"/>
      </w:pPr>
      <w:r>
        <w:t xml:space="preserve">World Health Organization. (2022).</w:t>
      </w:r>
      <w:r>
        <w:t xml:space="preserve"> </w:t>
      </w:r>
      <w:r>
        <w:rPr>
          <w:iCs/>
          <w:i/>
        </w:rPr>
        <w:t xml:space="preserve">State of the World's Midwifery: Bangladesh Country Profile</w:t>
      </w:r>
      <w:r>
        <w:t xml:space="preserve">. Geneva: WHO.</w:t>
      </w:r>
    </w:p>
    <w:p>
      <w:pPr>
        <w:pStyle w:val="BodyText"/>
      </w:pPr>
      <w:r>
        <w:t xml:space="preserve">The WHO profile provides a high-level assessment of midwifery services in Bangladesh, with specific data points for Dhaka Division. It emphasizes the correlation between increased midwife deployment and improved neonatal survival rates in urban areas. The document serves as a benchmark for evaluating the performance of midwifery services in Dhaka against national and international health targets, offering recommendations for future investment in midwifery education and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Dhaka, Bangladesh</dc:title>
  <dc:creator/>
  <dc:language>en</dc:language>
  <cp:keywords/>
  <dcterms:created xsi:type="dcterms:W3CDTF">2026-08-07T11:03:33Z</dcterms:created>
  <dcterms:modified xsi:type="dcterms:W3CDTF">2026-08-07T11:03:33Z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