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Medellín,</w:t>
      </w:r>
      <w:r>
        <w:t xml:space="preserve"> </w:t>
      </w:r>
      <w:r>
        <w:t xml:space="preserve">Colombia</w:t>
      </w:r>
    </w:p>
    <w:bookmarkStart w:id="24" w:name="X86e199510e63904314957c4800d376719db30a5"/>
    <w:p>
      <w:pPr>
        <w:pStyle w:val="Heading1"/>
      </w:pPr>
      <w:r>
        <w:t xml:space="preserve">Annotated Bibliography: The Role of the Midwife in Medellín, Colombia</w:t>
      </w:r>
    </w:p>
    <w:p>
      <w:pPr>
        <w:pStyle w:val="FirstParagraph"/>
      </w:pPr>
      <w:r>
        <w:t xml:space="preserve">This annotated bibliography compiles key resources regarding the practice, regulation, and cultural significance of midwifery within the specific context of Medellín, Colombia. The selected texts explore the transition from traditional community-based care to the formalized health system, the legal frameworks governing the profession, and the ongoing challenges of maternal mortality in the region. These sources are essential for understanding how midwives in Medellín navigate the intersection of biomedical protocols and the rich cultural traditions of the Antioquian people.</w:t>
      </w:r>
    </w:p>
    <w:bookmarkStart w:id="20" w:name="X3a1c27d3b91f66c918de3c1bd390781ced5f62b"/>
    <w:p>
      <w:pPr>
        <w:pStyle w:val="Heading2"/>
      </w:pPr>
      <w:r>
        <w:t xml:space="preserve">Legal Frameworks and Professional Regulation</w:t>
      </w:r>
    </w:p>
    <w:p>
      <w:pPr>
        <w:pStyle w:val="FirstParagraph"/>
      </w:pPr>
      <w:r>
        <w:t xml:space="preserve">Ministerio de Salud y Protección Social de Colombia. (2010). Resolución 424 de 2010: Por la cual se establecen los requisitos para el ejercicio de la profesión de partera en Colombia. Bogotá: Diario Oficial.</w:t>
      </w:r>
    </w:p>
    <w:p>
      <w:pPr>
        <w:pStyle w:val="BodyText"/>
      </w:pPr>
      <w:r>
        <w:t xml:space="preserve">This foundational legal document is critical for any discussion regarding midwifery in Colombia, including Medellín. It establishes the specific requirements for the practice of the profession, defining the scope of practice, educational prerequisites, and ethical obligations of the midwife. For practitioners in Medellín, this resolution is the primary reference for legal compliance. It marks a significant shift from informal practice to a regulated profession, ensuring that midwives operating in both public clinics and private homes in the metropolitan area meet national standards. The text is vital for understanding the current professional identity of the Colombian midwife.</w:t>
      </w:r>
    </w:p>
    <w:p>
      <w:pPr>
        <w:pStyle w:val="BodyText"/>
      </w:pPr>
      <w:r>
        <w:t xml:space="preserve">Congreso de la República de Colombia. (1991). Constitución Política de Colombia. Artículo 44 y 49. Bogotá: Imprenta Nacional.</w:t>
      </w:r>
    </w:p>
    <w:p>
      <w:pPr>
        <w:pStyle w:val="BodyText"/>
      </w:pPr>
      <w:r>
        <w:t xml:space="preserve">While a broad national document, the Colombian Constitution is the bedrock of maternal health rights in Medellín. Articles 44 and 49 specifically protect the rights of children and mandate the state to protect maternal health. This source provides the constitutional justification for the inclusion of midwives in the public health system (EPS) in Medellín. It supports the argument that access to humanized birth care, often championed by midwives in the city, is not merely a service but a fundamental right. This text is essential for policy advocates working to improve midwifery integration in Medellín’s healthcare infrastructure.</w:t>
      </w:r>
    </w:p>
    <w:bookmarkEnd w:id="20"/>
    <w:bookmarkStart w:id="21" w:name="X42ec2c739e3fc902c04ef12ba4a761f8b4a9c0f"/>
    <w:p>
      <w:pPr>
        <w:pStyle w:val="Heading2"/>
      </w:pPr>
      <w:r>
        <w:t xml:space="preserve">Maternal Health and Epidemiology in the Region</w:t>
      </w:r>
    </w:p>
    <w:p>
      <w:pPr>
        <w:pStyle w:val="FirstParagraph"/>
      </w:pPr>
      <w:r>
        <w:t xml:space="preserve">Departamento Administrativo de Salud de Medellín (DAS). (2022). Informe de Salud Materno-Infantil en el Área Metropolitana del Valle de Aburrá. Medellín: DAS.</w:t>
      </w:r>
    </w:p>
    <w:p>
      <w:pPr>
        <w:pStyle w:val="BodyText"/>
      </w:pPr>
      <w:r>
        <w:t xml:space="preserve">This report provides localized statistical data crucial for understanding the specific health challenges faced by women in Medellín. It details maternal mortality rates, causes of morbidity, and access to prenatal care across different comunas (neighborhoods) of the city. The data highlights disparities between affluent areas and marginalized communities, where the role of the community midwife is often most impactful. This source is indispensable for researchers analyzing the effectiveness of midwifery interventions in reducing maternal mortality in the specific socio-economic context of Medellín.</w:t>
      </w:r>
    </w:p>
    <w:p>
      <w:pPr>
        <w:pStyle w:val="BodyText"/>
      </w:pPr>
      <w:r>
        <w:t xml:space="preserve">Organización Panamericana de la Salud (OPS). (2019). La partería en las Américas: Una revisión de la evidencia. Washington, D.C.: OPS.</w:t>
      </w:r>
    </w:p>
    <w:p>
      <w:pPr>
        <w:pStyle w:val="BodyText"/>
      </w:pPr>
      <w:r>
        <w:t xml:space="preserve">Although regional in scope, this Pan American Health Organization report offers a comparative analysis that contextualizes the Colombian midwife within Latin America. It discusses the evidence supporting midwifery-led care in reducing maternal and neonatal mortality. For Medellín, this source validates the push for "humanized birth" models that are gaining traction in local hospitals. It provides the epidemiological evidence needed to justify increased funding and support for midwifery programs in the Antioquia region, linking local practices to global health standards.</w:t>
      </w:r>
    </w:p>
    <w:bookmarkEnd w:id="21"/>
    <w:bookmarkStart w:id="22" w:name="cultural-context-and-humanized-birth"/>
    <w:p>
      <w:pPr>
        <w:pStyle w:val="Heading2"/>
      </w:pPr>
      <w:r>
        <w:t xml:space="preserve">Cultural Context and Humanized Birth</w:t>
      </w:r>
    </w:p>
    <w:p>
      <w:pPr>
        <w:pStyle w:val="FirstParagraph"/>
      </w:pPr>
      <w:r>
        <w:t xml:space="preserve">Restrepo, M., &amp; Gómez, L. (2018). "Parto Humanizado y el Rol de la Partera en Medellín: Entre la Tradición y la Biomedicina." Revista Colombiana de Obstetricia y Ginecología, 69(3), 112-120.</w:t>
      </w:r>
    </w:p>
    <w:p>
      <w:pPr>
        <w:pStyle w:val="BodyText"/>
      </w:pPr>
      <w:r>
        <w:t xml:space="preserve">This academic article directly addresses the tension between traditional midwifery practices and the biomedical model prevalent in Medellín’s hospitals. The authors analyze case studies from the city, illustrating how midwives act as cultural mediators, advocating for the preferences of mothers while ensuring clinical safety. It is a key text for understanding the "humanized birth" movement in Medellín, which seeks to reduce unnecessary medical interventions. The article provides qualitative insights into the daily realities of midwives working in the city’s public health network.</w:t>
      </w:r>
    </w:p>
    <w:p>
      <w:pPr>
        <w:pStyle w:val="BodyText"/>
      </w:pPr>
      <w:r>
        <w:t xml:space="preserve">Universidad de Antioquia. (2020). Programa de Formación en Partería: Sílabo y Lineamientos Pedagógicos. Medellín: Facultad de Salud.</w:t>
      </w:r>
    </w:p>
    <w:p>
      <w:pPr>
        <w:pStyle w:val="BodyText"/>
      </w:pPr>
      <w:r>
        <w:t xml:space="preserve">As the leading educational institution in the region, the University of Antioquia’s curriculum documents reflect the evolving standards of midwifery education in Medellín. This source outlines the integration of clinical skills with community health and cultural competence. It demonstrates how the next generation of midwives in Medellín is being trained to address the specific needs of the urban population, including issues of violence, migration, and social inequality. This is a primary source for understanding the academic foundation of the profession in the city.</w:t>
      </w:r>
    </w:p>
    <w:bookmarkEnd w:id="22"/>
    <w:bookmarkStart w:id="23" w:name="community-health-and-social-determinants"/>
    <w:p>
      <w:pPr>
        <w:pStyle w:val="Heading2"/>
      </w:pPr>
      <w:r>
        <w:t xml:space="preserve">Community Health and Social Determinants</w:t>
      </w:r>
    </w:p>
    <w:p>
      <w:pPr>
        <w:pStyle w:val="FirstParagraph"/>
      </w:pPr>
      <w:r>
        <w:t xml:space="preserve">Fundación Salud para Todos. (2021). "El Impacto de la Partera Comunitaria en las Comunas de Medellín." Medellín: Informe de Proyecto.</w:t>
      </w:r>
    </w:p>
    <w:p>
      <w:pPr>
        <w:pStyle w:val="BodyText"/>
      </w:pPr>
      <w:r>
        <w:t xml:space="preserve">This report focuses on the vital role of community midwives in the marginalized neighborhoods of Medellín. It documents how these professionals provide not only obstetric care but also essential health education and social support. The text highlights the challenges of access to formal healthcare in steep, urban terrain and how midwives bridge this gap. It is an important resource for understanding the social determinants of health in Medellín and the unique value proposition of the midwife as a trusted community figure.</w:t>
      </w:r>
    </w:p>
    <w:p>
      <w:pPr>
        <w:pStyle w:val="BodyText"/>
      </w:pPr>
      <w:r>
        <w:t xml:space="preserve">World Health Organization (WHO). (2020). State of the World’s Midwifery Report. Geneva: WHO.</w:t>
      </w:r>
    </w:p>
    <w:p>
      <w:pPr>
        <w:pStyle w:val="BodyText"/>
      </w:pPr>
      <w:r>
        <w:t xml:space="preserve">This global report provides a macro-level perspective that frames the local situation in Medellín. It emphasizes the importance of investing in midwifery to achieve universal health coverage. For policymakers in Medellín, this document offers international benchmarks and best practices. It supports local initiatives aimed at strengthening the midwifery workforce as a cost-effective strategy to improve maternal and newborn health outcomes in the city, aligning Medellín’s goals with global health agendas.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Medellín, Colombia</dc:title>
  <dc:creator/>
  <dc:language>en</dc:language>
  <cp:keywords/>
  <dcterms:created xsi:type="dcterms:W3CDTF">2026-08-07T15:47:35Z</dcterms:created>
  <dcterms:modified xsi:type="dcterms:W3CDTF">2026-08-07T15:47:35Z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