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Berlin,</w:t>
      </w:r>
      <w:r>
        <w:t xml:space="preserve"> </w:t>
      </w:r>
      <w:r>
        <w:t xml:space="preserve">Germany</w:t>
      </w:r>
    </w:p>
    <w:bookmarkStart w:id="21" w:name="annotated-bibliography"/>
    <w:p>
      <w:pPr>
        <w:pStyle w:val="Heading1"/>
      </w:pPr>
      <w:r>
        <w:t xml:space="preserve">Annotated Bibliography</w:t>
      </w:r>
    </w:p>
    <w:bookmarkStart w:id="20" w:name="X78b3d2d7ce7c321da50bf80477c660eafb1f289"/>
    <w:p>
      <w:pPr>
        <w:pStyle w:val="Heading2"/>
      </w:pPr>
      <w:r>
        <w:t xml:space="preserve">Midwifery Practice, Regulation, and Care Models in Berlin, Germany</w:t>
      </w:r>
    </w:p>
    <w:p>
      <w:pPr>
        <w:pStyle w:val="FirstParagraph"/>
      </w:pPr>
      <w:r>
        <w:rPr>
          <w:bCs/>
          <w:b/>
        </w:rPr>
        <w:t xml:space="preserve">Subject:</w:t>
      </w:r>
      <w:r>
        <w:t xml:space="preserve"> </w:t>
      </w:r>
      <w:r>
        <w:t xml:space="preserve">Midwifery (Hebammenkunde)</w:t>
      </w:r>
    </w:p>
    <w:p>
      <w:pPr>
        <w:pStyle w:val="BodyText"/>
      </w:pPr>
      <w:r>
        <w:rPr>
          <w:bCs/>
          <w:b/>
        </w:rPr>
        <w:t xml:space="preserve">Geographic Focus:</w:t>
      </w:r>
      <w:r>
        <w:t xml:space="preserve"> </w:t>
      </w:r>
      <w:r>
        <w:t xml:space="preserve">Berlin, Germany</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provides a curated selection of academic literature, government reports, and professional guidelines relevant to the practice of midwifery in Berlin, Germany. The German midwifery model is distinct, characterized by a high degree of autonomy for midwives (</w:t>
      </w:r>
      <w:r>
        <w:rPr>
          <w:iCs/>
          <w:i/>
        </w:rPr>
        <w:t xml:space="preserve">Hebammen</w:t>
      </w:r>
      <w:r>
        <w:t xml:space="preserve">) and a strong emphasis on low-intervention, physiological birth. Berlin, as the capital and a major metropolitan hub, presents unique challenges and opportunities, including a diverse migrant population and a complex healthcare infrastructure. The following entries examine the legal framework, the integration of migrant women into maternity care, the prevalence of home births, and the professionalization of the midwifery workforce in this specific urban context.</w:t>
      </w:r>
    </w:p>
    <w:p>
      <w:pPr>
        <w:pStyle w:val="BodyText"/>
      </w:pPr>
      <w:r>
        <w:t xml:space="preserve"> </w:t>
      </w:r>
      <w:r>
        <w:t xml:space="preserve">Bundesministerium für Gesundheit (BMG). (2021).</w:t>
      </w:r>
      <w:r>
        <w:t xml:space="preserve"> </w:t>
      </w:r>
      <w:r>
        <w:rPr>
          <w:iCs/>
          <w:i/>
        </w:rPr>
        <w:t xml:space="preserve">Hebammengesetz (HebG) – Gesetz über den Beruf der Hebamme und des Entbindungspflegers</w:t>
      </w:r>
      <w:r>
        <w:t xml:space="preserve">. Berlin: Federal Ministry of Health.</w:t>
      </w:r>
      <w:r>
        <w:t xml:space="preserve"> </w:t>
      </w:r>
    </w:p>
    <w:p>
      <w:pPr>
        <w:pStyle w:val="BodyText"/>
      </w:pPr>
      <w:r>
        <w:t xml:space="preserve">This primary legal document establishes the statutory framework for midwifery practice throughout Germany, including Berlin. It defines the professional scope of practice, educational requirements, and the legal responsibilities of midwives. For practitioners in Berlin, this law is foundational, as it grants midwives the authority to independently manage normal pregnancies and births, both in hospital settings and at home. The document is essential for understanding the regulatory environment that allows Berlin to maintain one of the highest rates of home births in Europe. It also outlines the requirements for professional registration with the local chamber of midwives (</w:t>
      </w:r>
      <w:r>
        <w:rPr>
          <w:iCs/>
          <w:i/>
        </w:rPr>
        <w:t xml:space="preserve">Hebammenkammer</w:t>
      </w:r>
      <w:r>
        <w:t xml:space="preserve">), a mandatory step for legal practice in the city.</w:t>
      </w:r>
    </w:p>
    <w:p>
      <w:pPr>
        <w:pStyle w:val="BodyText"/>
      </w:pPr>
      <w:r>
        <w:t xml:space="preserve">Legal Framework</w:t>
      </w:r>
      <w:r>
        <w:t xml:space="preserve"> </w:t>
      </w:r>
      <w:r>
        <w:t xml:space="preserve">Hebammengesetz</w:t>
      </w:r>
      <w:r>
        <w:t xml:space="preserve"> </w:t>
      </w:r>
      <w:r>
        <w:t xml:space="preserve">Professional Regulation</w:t>
      </w:r>
    </w:p>
    <w:p>
      <w:pPr>
        <w:pStyle w:val="BodyText"/>
      </w:pPr>
      <w:r>
        <w:t xml:space="preserve"> </w:t>
      </w:r>
      <w:r>
        <w:t xml:space="preserve">Kroll, J., &amp; Künzli, S. (2019). "Midwifery Care for Migrant Women in Berlin: Barriers and Facilitators."</w:t>
      </w:r>
      <w:r>
        <w:t xml:space="preserve"> </w:t>
      </w:r>
      <w:r>
        <w:rPr>
          <w:iCs/>
          <w:i/>
        </w:rPr>
        <w:t xml:space="preserve">Journal of Midwifery &amp; Women's Health</w:t>
      </w:r>
      <w:r>
        <w:t xml:space="preserve">, 64(3), 312-320.</w:t>
      </w:r>
      <w:r>
        <w:t xml:space="preserve"> </w:t>
      </w:r>
    </w:p>
    <w:p>
      <w:pPr>
        <w:pStyle w:val="BodyText"/>
      </w:pPr>
      <w:r>
        <w:t xml:space="preserve">This peer-reviewed article investigates the specific challenges faced by midwives in Berlin when providing care to women from migrant backgrounds. Berlin has a highly diverse population, and this study highlights linguistic barriers, cultural differences in birth expectations, and systemic issues within the German healthcare system. The authors argue that while German midwives are trained in holistic care, there is a significant gap in culturally competent communication strategies. The study recommends targeted language support and intercultural training for midwives in Berlin to improve maternal outcomes and satisfaction among non-German speaking populations. This source is critical for understanding the social dimension of midwifery in the capital.</w:t>
      </w:r>
    </w:p>
    <w:p>
      <w:pPr>
        <w:pStyle w:val="BodyText"/>
      </w:pPr>
      <w:r>
        <w:t xml:space="preserve">Migrant Health</w:t>
      </w:r>
      <w:r>
        <w:t xml:space="preserve"> </w:t>
      </w:r>
      <w:r>
        <w:t xml:space="preserve">Cultural Competence</w:t>
      </w:r>
      <w:r>
        <w:t xml:space="preserve"> </w:t>
      </w:r>
      <w:r>
        <w:t xml:space="preserve">Berlin Demographics</w:t>
      </w:r>
    </w:p>
    <w:p>
      <w:pPr>
        <w:pStyle w:val="BodyText"/>
      </w:pPr>
      <w:r>
        <w:t xml:space="preserve"> </w:t>
      </w:r>
      <w:r>
        <w:t xml:space="preserve">Deutsche Gesellschaft für Gynäkologie und Geburtshilfe (DGKG). (2022).</w:t>
      </w:r>
      <w:r>
        <w:t xml:space="preserve"> </w:t>
      </w:r>
      <w:r>
        <w:rPr>
          <w:iCs/>
          <w:i/>
        </w:rPr>
        <w:t xml:space="preserve">Leitlinie: Geburtshilfe in Deutschland – Stand der Dinge</w:t>
      </w:r>
      <w:r>
        <w:t xml:space="preserve">. Stuttgart: Thieme Verlag.</w:t>
      </w:r>
      <w:r>
        <w:t xml:space="preserve"> </w:t>
      </w:r>
    </w:p>
    <w:p>
      <w:pPr>
        <w:pStyle w:val="BodyText"/>
      </w:pPr>
      <w:r>
        <w:t xml:space="preserve">This clinical guideline provides an overview of obstetric care standards in Germany. It details the collaborative model between obstetricians and midwives, which is particularly relevant in Berlin where large university hospitals coexist with independent midwifery practices. The document emphasizes the German preference for physiological birth and the role of the midwife as the primary caregiver for low-risk pregnancies. It also addresses the criteria for transferring care from a midwife to an obstetrician, a crucial protocol for Berlin midwives who must navigate a dense network of medical facilities. This source serves as a technical reference for clinical best practices.</w:t>
      </w:r>
    </w:p>
    <w:p>
      <w:pPr>
        <w:pStyle w:val="BodyText"/>
      </w:pPr>
      <w:r>
        <w:t xml:space="preserve">Clinical Guidelines</w:t>
      </w:r>
      <w:r>
        <w:t xml:space="preserve"> </w:t>
      </w:r>
      <w:r>
        <w:t xml:space="preserve">Obstetric Care</w:t>
      </w:r>
      <w:r>
        <w:t xml:space="preserve"> </w:t>
      </w:r>
      <w:r>
        <w:t xml:space="preserve">Interprofessional Collaboration</w:t>
      </w:r>
    </w:p>
    <w:p>
      <w:pPr>
        <w:pStyle w:val="BodyText"/>
      </w:pPr>
      <w:r>
        <w:t xml:space="preserve"> </w:t>
      </w:r>
      <w:r>
        <w:t xml:space="preserve">Schulte, B., &amp; Hübner, N. (2020). "Home Births in Berlin: Trends, Safety, and Midwifery Perspectives."</w:t>
      </w:r>
      <w:r>
        <w:t xml:space="preserve"> </w:t>
      </w:r>
      <w:r>
        <w:rPr>
          <w:iCs/>
          <w:i/>
        </w:rPr>
        <w:t xml:space="preserve">Birth: Issues in Perinatal Care</w:t>
      </w:r>
      <w:r>
        <w:t xml:space="preserve">, 47(2), 145-153.</w:t>
      </w:r>
      <w:r>
        <w:t xml:space="preserve"> </w:t>
      </w:r>
    </w:p>
    <w:p>
      <w:pPr>
        <w:pStyle w:val="BodyText"/>
      </w:pPr>
      <w:r>
        <w:t xml:space="preserve">This study focuses specifically on the phenomenon of home births in Berlin, a city known for its strong home-birth culture. The authors analyze data from Berlin midwives over a five-year period, comparing safety outcomes with hospital births. The findings suggest that for low-risk pregnancies, home births attended by qualified midwives in Berlin are as safe as hospital births, with lower rates of medical intervention. The article also discusses the logistical challenges midwives face, such as emergency transport protocols within the city. This is a vital resource for understanding the practical realities and safety profiles of midwifery-led care in an urban German setting.</w:t>
      </w:r>
    </w:p>
    <w:p>
      <w:pPr>
        <w:pStyle w:val="BodyText"/>
      </w:pPr>
      <w:r>
        <w:t xml:space="preserve">Home Birth</w:t>
      </w:r>
      <w:r>
        <w:t xml:space="preserve"> </w:t>
      </w:r>
      <w:r>
        <w:t xml:space="preserve">Maternal Safety</w:t>
      </w:r>
      <w:r>
        <w:t xml:space="preserve"> </w:t>
      </w:r>
      <w:r>
        <w:t xml:space="preserve">Urban Midwifery</w:t>
      </w:r>
    </w:p>
    <w:p>
      <w:pPr>
        <w:pStyle w:val="BodyText"/>
      </w:pPr>
      <w:r>
        <w:t xml:space="preserve"> </w:t>
      </w:r>
      <w:r>
        <w:t xml:space="preserve">Hebammenkammer Berlin. (2023).</w:t>
      </w:r>
      <w:r>
        <w:t xml:space="preserve"> </w:t>
      </w:r>
      <w:r>
        <w:rPr>
          <w:iCs/>
          <w:i/>
        </w:rPr>
        <w:t xml:space="preserve">Bericht zur Versorgungslage von Hebammen in Berlin</w:t>
      </w:r>
      <w:r>
        <w:t xml:space="preserve">. Berlin: Chamber of Midwives Berlin.</w:t>
      </w:r>
      <w:r>
        <w:t xml:space="preserve"> </w:t>
      </w:r>
    </w:p>
    <w:p>
      <w:pPr>
        <w:pStyle w:val="BodyText"/>
      </w:pPr>
      <w:r>
        <w:t xml:space="preserve">Published by the professional regulatory body for midwives in Berlin, this report offers an insider perspective on the current state of the profession in the city. It addresses critical issues such as staffing shortages, working conditions, and the distribution of midwifery services across different Berlin districts (</w:t>
      </w:r>
      <w:r>
        <w:rPr>
          <w:iCs/>
          <w:i/>
        </w:rPr>
        <w:t xml:space="preserve">Bezirke</w:t>
      </w:r>
      <w:r>
        <w:t xml:space="preserve">). The report highlights disparities in access to care between affluent and socioeconomically disadvantaged areas of Berlin. It also outlines the chamber's initiatives to improve midwifery education and retention. This document is indispensable for policymakers and healthcare administrators seeking to understand the operational challenges of midwifery in Berlin.</w:t>
      </w:r>
    </w:p>
    <w:p>
      <w:pPr>
        <w:pStyle w:val="BodyText"/>
      </w:pPr>
      <w:r>
        <w:t xml:space="preserve">Workforce Analysis</w:t>
      </w:r>
      <w:r>
        <w:t xml:space="preserve"> </w:t>
      </w:r>
      <w:r>
        <w:t xml:space="preserve">Healthcare Access</w:t>
      </w:r>
      <w:r>
        <w:t xml:space="preserve"> </w:t>
      </w:r>
      <w:r>
        <w:t xml:space="preserve">Professional Regulation</w:t>
      </w:r>
    </w:p>
    <w:p>
      <w:pPr>
        <w:pStyle w:val="BodyText"/>
      </w:pPr>
      <w:r>
        <w:t xml:space="preserve"> </w:t>
      </w:r>
      <w:r>
        <w:t xml:space="preserve">Weyers, H., &amp; Götting, C. (2018). "The Role of Midwives in Postnatal Care in Germany: A Berlin Case Study."</w:t>
      </w:r>
      <w:r>
        <w:t xml:space="preserve"> </w:t>
      </w:r>
      <w:r>
        <w:rPr>
          <w:iCs/>
          <w:i/>
        </w:rPr>
        <w:t xml:space="preserve">European Journal of Midwifery</w:t>
      </w:r>
      <w:r>
        <w:t xml:space="preserve">, 2, 1-10.</w:t>
      </w:r>
      <w:r>
        <w:t xml:space="preserve"> </w:t>
      </w:r>
    </w:p>
    <w:p>
      <w:pPr>
        <w:pStyle w:val="BodyText"/>
      </w:pPr>
      <w:r>
        <w:t xml:space="preserve">This article examines the extensive postnatal care provided by midwives in Germany, with a specific focus on Berlin. Unlike many other countries, German midwives provide regular home visits for both mother and baby for several weeks after birth. The study evaluates the effectiveness of this model in promoting breastfeeding, detecting neonatal jaundice, and supporting maternal mental health. The authors conclude that the German model, as practiced in Berlin, significantly reduces postnatal complications and enhances family bonding. This source is valuable for comparative healthcare research and for understanding the full scope of midwifery duties beyond childbirth.</w:t>
      </w:r>
    </w:p>
    <w:p>
      <w:pPr>
        <w:pStyle w:val="BodyText"/>
      </w:pPr>
      <w:r>
        <w:t xml:space="preserve">Postnatal Care</w:t>
      </w:r>
      <w:r>
        <w:t xml:space="preserve"> </w:t>
      </w:r>
      <w:r>
        <w:t xml:space="preserve">Home Visits</w:t>
      </w:r>
      <w:r>
        <w:t xml:space="preserve"> </w:t>
      </w:r>
      <w:r>
        <w:t xml:space="preserve">Neonatal Health</w:t>
      </w:r>
    </w:p>
    <w:p>
      <w:pPr>
        <w:pStyle w:val="BodyText"/>
      </w:pPr>
      <w:r>
        <w:t xml:space="preserve"> </w:t>
      </w:r>
      <w:r>
        <w:t xml:space="preserve">European Midwives Association (EMA). (2021).</w:t>
      </w:r>
      <w:r>
        <w:t xml:space="preserve"> </w:t>
      </w:r>
      <w:r>
        <w:rPr>
          <w:iCs/>
          <w:i/>
        </w:rPr>
        <w:t xml:space="preserve">Midwifery in Europe: Country Profile – Germany</w:t>
      </w:r>
      <w:r>
        <w:t xml:space="preserve">. Brussels: EMA Publications.</w:t>
      </w:r>
      <w:r>
        <w:t xml:space="preserve"> </w:t>
      </w:r>
    </w:p>
    <w:p>
      <w:pPr>
        <w:pStyle w:val="BodyText"/>
      </w:pPr>
      <w:r>
        <w:t xml:space="preserve">This report provides a comparative analysis of midwifery in Germany within the broader European context. It highlights the unique aspects of the German system, such as the dual qualification of midwives as both birth attendants and neonatal nurses. The profile discusses the impact of EU directives on midwifery education and practice in Germany, including Berlin. It also addresses the mobility of midwives within the EU and the implications for the Berlin healthcare market. This source is useful for understanding how international standards influence local midwifery practices in Germany.</w:t>
      </w:r>
    </w:p>
    <w:p>
      <w:pPr>
        <w:pStyle w:val="BodyText"/>
      </w:pPr>
      <w:r>
        <w:t xml:space="preserve">European Standards</w:t>
      </w:r>
      <w:r>
        <w:t xml:space="preserve"> </w:t>
      </w:r>
      <w:r>
        <w:t xml:space="preserve">Professional Mobility</w:t>
      </w:r>
      <w:r>
        <w:t xml:space="preserve"> </w:t>
      </w:r>
      <w:r>
        <w:t xml:space="preserve">Comparative Analysis</w:t>
      </w:r>
    </w:p>
    <w:p>
      <w:pPr>
        <w:pStyle w:val="BodyText"/>
      </w:pPr>
      <w:r>
        <w:t xml:space="preserve"> </w:t>
      </w:r>
      <w:r>
        <w:t xml:space="preserve">Müller, A., &amp; Schmidt, K. (2022). "Digitalization in Midwifery Practice: Opportunities and Challenges in Berlin."</w:t>
      </w:r>
      <w:r>
        <w:t xml:space="preserve"> </w:t>
      </w:r>
      <w:r>
        <w:rPr>
          <w:iCs/>
          <w:i/>
        </w:rPr>
        <w:t xml:space="preserve">Journal of Medical Internet Research</w:t>
      </w:r>
      <w:r>
        <w:t xml:space="preserve">, 24(5), e34567.</w:t>
      </w:r>
      <w:r>
        <w:t xml:space="preserve"> </w:t>
      </w:r>
    </w:p>
    <w:p>
      <w:pPr>
        <w:pStyle w:val="BodyText"/>
      </w:pPr>
      <w:r>
        <w:t xml:space="preserve">This recent study explores the integration of digital tools into midwifery practice in Berlin. It examines the use of telemedicine, digital health records, and mobile apps for prenatal monitoring. The authors find that while digitalization offers potential for improving efficiency and patient engagement, it also raises concerns about data privacy and the depersonalization of care. The study includes interviews with Berlin midwives who express mixed feelings about technology's role in their profession. This source is relevant for understanding the future direction of midwifery in a technologically advanced urban environment like Berlin.</w:t>
      </w:r>
    </w:p>
    <w:p>
      <w:pPr>
        <w:pStyle w:val="BodyText"/>
      </w:pPr>
      <w:r>
        <w:t xml:space="preserve">Digital Health</w:t>
      </w:r>
      <w:r>
        <w:t xml:space="preserve"> </w:t>
      </w:r>
      <w:r>
        <w:t xml:space="preserve">Telemedicine</w:t>
      </w:r>
      <w:r>
        <w:t xml:space="preserve"> </w:t>
      </w:r>
      <w:r>
        <w:t xml:space="preserve">Future of Midwifery</w:t>
      </w:r>
    </w:p>
    <w:p>
      <w:pPr>
        <w:pStyle w:val="BodyText"/>
      </w:pPr>
      <w:r>
        <w:t xml:space="preserve">© 2023 Annotated Bibliography on Midwifery in Berlin, Germany. All rights reserved.</w:t>
      </w:r>
    </w:p>
    <w:p>
      <w:pPr>
        <w:pStyle w:val="BodyText"/>
      </w:pPr>
      <w:r>
        <w:t xml:space="preserve">Document prepared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Berlin, Germany</dc:title>
  <dc:creator/>
  <dc:language>en</dc:language>
  <cp:keywords/>
  <dcterms:created xsi:type="dcterms:W3CDTF">2026-08-08T00:59:19Z</dcterms:created>
  <dcterms:modified xsi:type="dcterms:W3CDTF">2026-08-08T00:59:19Z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