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27d5cd66260940f6523418f2f30f88842eac668"/>
    <w:p>
      <w:pPr>
        <w:pStyle w:val="Heading1"/>
      </w:pPr>
      <w:r>
        <w:t xml:space="preserve">Annotated Bibliography: Midwifery Practice in Auckland, New Zealand</w:t>
      </w:r>
    </w:p>
    <w:p>
      <w:pPr>
        <w:pStyle w:val="FirstParagraph"/>
      </w:pPr>
      <w:r>
        <w:t xml:space="preserve">This annotated bibliography provides a curated selection of key resources regarding midwifery practice within the specific context of Auckland, New Zealand. The documents selected below address the unique regulatory frameworks, cultural imperatives (specifically Te Tiriti o Waitangi and Māori health outcomes), and the operational realities of the Auckland midwifery workforce. These sources are essential for understanding the landscape of maternity care in New Zealand's largest urban center.</w:t>
      </w:r>
    </w:p>
    <w:bookmarkStart w:id="20" w:name="regulatory-and-professional-frameworks"/>
    <w:p>
      <w:pPr>
        <w:pStyle w:val="Heading2"/>
      </w:pPr>
      <w:r>
        <w:t xml:space="preserve">Regulatory and Professional Frameworks</w:t>
      </w:r>
    </w:p>
    <w:p>
      <w:pPr>
        <w:pStyle w:val="FirstParagraph"/>
      </w:pPr>
      <w:r>
        <w:t xml:space="preserve">Midwifery Council of New Zealand. (2023).</w:t>
      </w:r>
      <w:r>
        <w:t xml:space="preserve"> </w:t>
      </w:r>
      <w:r>
        <w:rPr>
          <w:iCs/>
          <w:i/>
        </w:rPr>
        <w:t xml:space="preserve">Code of Conduct for Midwives</w:t>
      </w:r>
      <w:r>
        <w:t xml:space="preserve">. Wellington: Midwifery Council of New Zealand.</w:t>
      </w:r>
    </w:p>
    <w:p>
      <w:pPr>
        <w:pStyle w:val="BodyText"/>
      </w:pPr>
      <w:r>
        <w:t xml:space="preserve">This document is the primary regulatory standard governing all midwives practicing in New Zealand, including those in Auckland. It outlines the ethical and professional obligations required to maintain registration. For Auckland-based midwives, this code is critical as it mandates culturally safe practice and adherence to the principles of Te Tiriti o Waitangi. The annotation highlights that this resource is not merely administrative but serves as the legal backbone for midwifery accountability in the region.</w:t>
      </w:r>
    </w:p>
    <w:p>
      <w:pPr>
        <w:pStyle w:val="BodyText"/>
      </w:pPr>
      <w:r>
        <w:t xml:space="preserve">New Zealand Midwifery Council. (2022).</w:t>
      </w:r>
      <w:r>
        <w:t xml:space="preserve"> </w:t>
      </w:r>
      <w:r>
        <w:rPr>
          <w:iCs/>
          <w:i/>
        </w:rPr>
        <w:t xml:space="preserve">Standards for Midwifery Practice</w:t>
      </w:r>
      <w:r>
        <w:t xml:space="preserve">. Wellington: NZMC.</w:t>
      </w:r>
    </w:p>
    <w:p>
      <w:pPr>
        <w:pStyle w:val="BodyText"/>
      </w:pPr>
      <w:r>
        <w:t xml:space="preserve">Complementing the Code of Conduct, these standards define the scope of practice for midwives in New Zealand. In the context of Auckland, where midwives operate across diverse settings—from community homes in West Auckland to major tertiary hospitals like Auckland City Hospital—these standards ensure consistency in care. This resource is vital for understanding the clinical expectations placed on midwives managing high-risk pregnancies and complex social determinants of health prevalent in urban New Zealand.</w:t>
      </w:r>
    </w:p>
    <w:bookmarkEnd w:id="20"/>
    <w:bookmarkStart w:id="21" w:name="X91eac4d5100236898979d955f2f4aaff23a9554"/>
    <w:p>
      <w:pPr>
        <w:pStyle w:val="Heading2"/>
      </w:pPr>
      <w:r>
        <w:t xml:space="preserve">Cultural Safety and Māori Health Outcomes</w:t>
      </w:r>
    </w:p>
    <w:p>
      <w:pPr>
        <w:pStyle w:val="FirstParagraph"/>
      </w:pPr>
      <w:r>
        <w:t xml:space="preserve">Ministry of Health. (2021).</w:t>
      </w:r>
      <w:r>
        <w:t xml:space="preserve"> </w:t>
      </w:r>
      <w:r>
        <w:rPr>
          <w:iCs/>
          <w:i/>
        </w:rPr>
        <w:t xml:space="preserve">Maternity Services in Aotearoa New Zealand: Annual Report 2020</w:t>
      </w:r>
      <w:r>
        <w:t xml:space="preserve">. Wellington: Ministry of Health.</w:t>
      </w:r>
    </w:p>
    <w:p>
      <w:pPr>
        <w:pStyle w:val="BodyText"/>
      </w:pPr>
      <w:r>
        <w:t xml:space="preserve">This annual report provides comprehensive data on maternity outcomes across New Zealand, with specific breakdowns for the Auckland region. It highlights the persistent disparities in maternal and infant mortality rates between Māori and non-Māori populations in Auckland. For a midwife working in Auckland, this document is essential for understanding the epidemiological context of their practice. It underscores the urgent need for culturally responsive care models to address health inequities specific to the Auckland demographic.</w:t>
      </w:r>
    </w:p>
    <w:p>
      <w:pPr>
        <w:pStyle w:val="BodyText"/>
      </w:pPr>
      <w:r>
        <w:t xml:space="preserve">Robson, S., &amp; Becroft, D. (2020).</w:t>
      </w:r>
      <w:r>
        <w:t xml:space="preserve"> </w:t>
      </w:r>
      <w:r>
        <w:rPr>
          <w:iCs/>
          <w:i/>
        </w:rPr>
        <w:t xml:space="preserve">Perinatal Mortality in New Zealand: A Report on the 2018 Perinatal Mortality Review</w:t>
      </w:r>
      <w:r>
        <w:t xml:space="preserve">. Auckland: Perinatal Mortality Review Committee.</w:t>
      </w:r>
    </w:p>
    <w:p>
      <w:pPr>
        <w:pStyle w:val="BodyText"/>
      </w:pPr>
      <w:r>
        <w:t xml:space="preserve">Based in Auckland, this committee produces authoritative reviews on perinatal deaths. This specific report is crucial for midwives in Auckland as it identifies systemic failures and clinical errors contributing to adverse outcomes. It emphasizes the importance of timely intervention and effective communication within the Auckland maternity network. The findings directly influence local protocols and training requirements for midwives aiming to improve safety standards in the region.</w:t>
      </w:r>
    </w:p>
    <w:p>
      <w:pPr>
        <w:pStyle w:val="BodyText"/>
      </w:pPr>
      <w:r>
        <w:t xml:space="preserve">Tāwhare, R., &amp; Smith, L. (2019). "Whānau-Centred Care: A Māori Perspective on Midwifery in Auckland."</w:t>
      </w:r>
      <w:r>
        <w:t xml:space="preserve"> </w:t>
      </w:r>
      <w:r>
        <w:rPr>
          <w:iCs/>
          <w:i/>
        </w:rPr>
        <w:t xml:space="preserve">New Zealand Midwifery Journal</w:t>
      </w:r>
      <w:r>
        <w:t xml:space="preserve">, 26(3), 12-18.</w:t>
      </w:r>
    </w:p>
    <w:p>
      <w:pPr>
        <w:pStyle w:val="BodyText"/>
      </w:pPr>
      <w:r>
        <w:t xml:space="preserve">This journal article explores the integration of Māori worldviews into midwifery practice specifically within Auckland communities. It argues that true cultural safety requires midwives to engage with whānau (family) structures rather than focusing solely on the individual patient. For Auckland midwives, this resource provides practical strategies for building trust with Māori clients, which is essential given the significant Māori population in the city. It serves as a guide for implementing Te Tiriti o Waitangi principles in daily clinical interactions.</w:t>
      </w:r>
    </w:p>
    <w:bookmarkEnd w:id="21"/>
    <w:bookmarkStart w:id="22" w:name="workforce-and-service-delivery-models"/>
    <w:p>
      <w:pPr>
        <w:pStyle w:val="Heading2"/>
      </w:pPr>
      <w:r>
        <w:t xml:space="preserve">Workforce and Service Delivery Models</w:t>
      </w:r>
    </w:p>
    <w:p>
      <w:pPr>
        <w:pStyle w:val="FirstParagraph"/>
      </w:pPr>
      <w:r>
        <w:t xml:space="preserve">Auckland District Health Board (now Te Whatu Ora - Te Toka Tumai Auckland). (2022).</w:t>
      </w:r>
      <w:r>
        <w:t xml:space="preserve"> </w:t>
      </w:r>
      <w:r>
        <w:rPr>
          <w:iCs/>
          <w:i/>
        </w:rPr>
        <w:t xml:space="preserve">Maternity Services Strategic Plan 2022-2027</w:t>
      </w:r>
      <w:r>
        <w:t xml:space="preserve">. Auckland: ADHB.</w:t>
      </w:r>
    </w:p>
    <w:p>
      <w:pPr>
        <w:pStyle w:val="BodyText"/>
      </w:pPr>
      <w:r>
        <w:t xml:space="preserve">This strategic plan outlines the future direction of maternity services in Auckland, including the transition to the new Te Whatu Ora health system. It addresses workforce shortages, the expansion of community-based midwifery, and the integration of digital health tools. For midwives in Auckland, this document is critical for understanding service delivery changes, funding priorities, and the evolving role of midwives within the broader health system. It highlights the shift towards more localized, accessible care models.</w:t>
      </w:r>
    </w:p>
    <w:p>
      <w:pPr>
        <w:pStyle w:val="BodyText"/>
      </w:pPr>
      <w:r>
        <w:t xml:space="preserve">National Collective of Abortion Providers &amp; Midwives Association of New Zealand. (2023).</w:t>
      </w:r>
      <w:r>
        <w:t xml:space="preserve"> </w:t>
      </w:r>
      <w:r>
        <w:rPr>
          <w:iCs/>
          <w:i/>
        </w:rPr>
        <w:t xml:space="preserve">Midwifery Workforce Survey: Auckland Region Findings</w:t>
      </w:r>
      <w:r>
        <w:t xml:space="preserve">. Wellington: MANZ.</w:t>
      </w:r>
    </w:p>
    <w:p>
      <w:pPr>
        <w:pStyle w:val="BodyText"/>
      </w:pPr>
      <w:r>
        <w:t xml:space="preserve">This survey provides insight into the working conditions, job satisfaction, and retention challenges faced by midwives in Auckland. It reveals high levels of burnout and staffing pressures in both public and private sectors. For policymakers and midwives alike, this resource is vital for advocating for better working conditions and sustainable workforce planning. It contextualizes the challenges of providing high-quality care in one of New Zealand's most populous and diverse regions.</w:t>
      </w:r>
    </w:p>
    <w:p>
      <w:pPr>
        <w:pStyle w:val="BodyText"/>
      </w:pPr>
      <w:r>
        <w:t xml:space="preserve">Becroft, D. (2021).</w:t>
      </w:r>
      <w:r>
        <w:t xml:space="preserve"> </w:t>
      </w:r>
      <w:r>
        <w:rPr>
          <w:iCs/>
          <w:i/>
        </w:rPr>
        <w:t xml:space="preserve">Continuity of Carer Midwifery Model: Evidence from Auckland</w:t>
      </w:r>
      <w:r>
        <w:t xml:space="preserve">. Auckland: University of Auckland.</w:t>
      </w:r>
    </w:p>
    <w:p>
      <w:pPr>
        <w:pStyle w:val="BodyText"/>
      </w:pPr>
      <w:r>
        <w:t xml:space="preserve">This research paper evaluates the effectiveness of the Continuity of Carer model in Auckland, where midwives provide care from pregnancy through to postpartum. The findings demonstrate improved outcomes for mothers and babies, including higher satisfaction rates and reduced interventions. For Auckland midwives, this document supports the advocacy for team-based midwifery models and provides evidence to justify resource allocation for continuity programs. It is a key reference for understanding best practices in New Zealand midwifery.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Auckland, New Zealand</dc:title>
  <dc:creator/>
  <dc:language>en</dc:language>
  <cp:keywords/>
  <dcterms:created xsi:type="dcterms:W3CDTF">2026-08-07T15:46:50Z</dcterms:created>
  <dcterms:modified xsi:type="dcterms:W3CDTF">2026-08-07T15:46:50Z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