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3fd1136fff37c3c0fa4de33c92d24c262b34272"/>
    <w:p>
      <w:pPr>
        <w:pStyle w:val="Heading1"/>
      </w:pPr>
      <w:r>
        <w:t xml:space="preserve">Annotated Bibliography: The Role and Regulation of Midwives in Riyadh, Saudi Arabia</w:t>
      </w:r>
    </w:p>
    <w:p>
      <w:pPr>
        <w:pStyle w:val="FirstParagraph"/>
      </w:pPr>
      <w:r>
        <w:t xml:space="preserve">This annotated bibliography provides a comprehensive overview of the current literature regarding midwifery practice, education, and regulatory frameworks within the Kingdom of Saudi Arabia, with a specific focus on the capital city, Riyadh. The selected sources examine the transition from traditional birth attendants to professional midwifery, the impact of Vision 2030 on maternal health, and the specific challenges faced by healthcare providers in Riyadh's rapidly expanding medical sector.</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Midwifery Scope of Practice and Competency Standards</w:t>
      </w:r>
      <w:r>
        <w:t xml:space="preserve">. Riyadh: SCFHS Publications.</w:t>
      </w:r>
    </w:p>
    <w:p>
      <w:pPr>
        <w:pStyle w:val="BodyText"/>
      </w:pPr>
      <w:r>
        <w:t xml:space="preserve">This official document outlines the legal scope of practice for midwives registered in Saudi Arabia. It is a critical resource for understanding the regulatory environment in Riyadh, where the SCFHS enforces strict competency requirements. The text details the specific clinical procedures a midwife is authorized to perform in Riyadh's public and private hospitals, including prenatal care, normal delivery management, and postnatal support. It highlights the shift toward evidence-based practice mandated by the Saudi Ministry of Health.</w:t>
      </w:r>
    </w:p>
    <w:p>
      <w:pPr>
        <w:pStyle w:val="BodyText"/>
      </w:pPr>
      <w:r>
        <w:t xml:space="preserve">Keywords: Regulation, SCFHS, Scope of Practice, Riyadh Healthcare Policy.</w:t>
      </w:r>
    </w:p>
    <w:p>
      <w:pPr>
        <w:pStyle w:val="BodyText"/>
      </w:pPr>
      <w:r>
        <w:t xml:space="preserve">Al-Hazmi, A., &amp; Al-Sulaiman, F. (2021). "The Impact of Vision 2030 on Maternal Health Services in Riyadh."</w:t>
      </w:r>
      <w:r>
        <w:t xml:space="preserve"> </w:t>
      </w:r>
      <w:r>
        <w:rPr>
          <w:iCs/>
          <w:i/>
        </w:rPr>
        <w:t xml:space="preserve">Saudi Medical Journal</w:t>
      </w:r>
      <w:r>
        <w:t xml:space="preserve">, 42(5), 412-420.</w:t>
      </w:r>
    </w:p>
    <w:p>
      <w:pPr>
        <w:pStyle w:val="BodyText"/>
      </w:pPr>
      <w:r>
        <w:t xml:space="preserve">This peer-reviewed article analyzes how the Kingdom's Vision 2030 initiative is reshaping maternal healthcare infrastructure in Riyadh. The authors argue that the vision prioritizes the professionalization of midwifery to reduce maternal mortality rates. The study provides statistical data from Riyadh hospitals, demonstrating an increase in midwife-led care units. It is essential reading for understanding the macro-level policy drivers influencing the daily work of a midwife in the capital.</w:t>
      </w:r>
    </w:p>
    <w:p>
      <w:pPr>
        <w:pStyle w:val="BodyText"/>
      </w:pPr>
      <w:r>
        <w:t xml:space="preserve">Keywords: Vision 2030, Maternal Health, Policy Analysis, Riyadh Hospitals.</w:t>
      </w:r>
    </w:p>
    <w:bookmarkEnd w:id="20"/>
    <w:bookmarkStart w:id="21" w:name="Xe95ad8dd6ada447659d61ad867e579bfff421d4"/>
    <w:p>
      <w:pPr>
        <w:pStyle w:val="Heading2"/>
      </w:pPr>
      <w:r>
        <w:t xml:space="preserve">Cultural Competence and Patient Demographics</w:t>
      </w:r>
    </w:p>
    <w:p>
      <w:pPr>
        <w:pStyle w:val="FirstParagraph"/>
      </w:pPr>
      <w:r>
        <w:t xml:space="preserve">Al-Qahtani, S. (2022). "Cultural Beliefs and Midwifery Care: Perspectives from Women in Riyadh."</w:t>
      </w:r>
      <w:r>
        <w:t xml:space="preserve"> </w:t>
      </w:r>
      <w:r>
        <w:rPr>
          <w:iCs/>
          <w:i/>
        </w:rPr>
        <w:t xml:space="preserve">Journal of Midwifery &amp; Women's Health</w:t>
      </w:r>
      <w:r>
        <w:t xml:space="preserve">, 67(3), 210-218.</w:t>
      </w:r>
    </w:p>
    <w:p>
      <w:pPr>
        <w:pStyle w:val="BodyText"/>
      </w:pPr>
      <w:r>
        <w:t xml:space="preserve">This qualitative study explores the intersection of traditional Saudi cultural beliefs and modern midwifery practices in Riyadh. The research highlights specific cultural expectations regarding modesty, family involvement in delivery, and postpartum rituals (such as the confinement period). For a midwife practicing in Riyadh, this source is invaluable for developing culturally sensitive care plans that respect local traditions while maintaining clinical safety standards.</w:t>
      </w:r>
    </w:p>
    <w:p>
      <w:pPr>
        <w:pStyle w:val="BodyText"/>
      </w:pPr>
      <w:r>
        <w:t xml:space="preserve">Keywords: Cultural Competence, Patient Satisfaction, Saudi Traditions, Midwifery Care.</w:t>
      </w:r>
    </w:p>
    <w:p>
      <w:pPr>
        <w:pStyle w:val="BodyText"/>
      </w:pPr>
      <w:r>
        <w:t xml:space="preserve">World Health Organization (WHO). (2020).</w:t>
      </w:r>
      <w:r>
        <w:t xml:space="preserve"> </w:t>
      </w:r>
      <w:r>
        <w:rPr>
          <w:iCs/>
          <w:i/>
        </w:rPr>
        <w:t xml:space="preserve">Maternal and Newborn Health in the Eastern Mediterranean Region: Focus on Saudi Arabia</w:t>
      </w:r>
      <w:r>
        <w:t xml:space="preserve">. Geneva: WHO Press.</w:t>
      </w:r>
    </w:p>
    <w:p>
      <w:pPr>
        <w:pStyle w:val="BodyText"/>
      </w:pPr>
      <w:r>
        <w:t xml:space="preserve">While a regional report, this document provides a comparative analysis of Saudi Arabia's midwifery outcomes against global standards. It specifically notes the high rate of institutional births in Riyadh compared to rural areas. The report emphasizes the need for midwives in Riyadh to be trained in managing high-risk pregnancies, as the city attracts patients from across the Kingdom seeking specialized care. It serves as a benchmark for evaluating the quality of midwifery services in the region.</w:t>
      </w:r>
    </w:p>
    <w:p>
      <w:pPr>
        <w:pStyle w:val="BodyText"/>
      </w:pPr>
      <w:r>
        <w:t xml:space="preserve">Keywords: WHO Standards, Institutional Births, High-Risk Pregnancy, Regional Health.</w:t>
      </w:r>
    </w:p>
    <w:bookmarkEnd w:id="21"/>
    <w:bookmarkStart w:id="22" w:name="education-and-workforce-challenges"/>
    <w:p>
      <w:pPr>
        <w:pStyle w:val="Heading2"/>
      </w:pPr>
      <w:r>
        <w:t xml:space="preserve">Education and Workforce Challenges</w:t>
      </w:r>
    </w:p>
    <w:p>
      <w:pPr>
        <w:pStyle w:val="FirstParagraph"/>
      </w:pPr>
      <w:r>
        <w:t xml:space="preserve">Al-Mekhlafi, H., et al. (2023). "Challenges Faced by Expatriate Midwives in Riyadh: A Cross-Sectional Study."</w:t>
      </w:r>
      <w:r>
        <w:t xml:space="preserve"> </w:t>
      </w:r>
      <w:r>
        <w:rPr>
          <w:iCs/>
          <w:i/>
        </w:rPr>
        <w:t xml:space="preserve">International Journal of Nursing Studies</w:t>
      </w:r>
      <w:r>
        <w:t xml:space="preserve">, 140, 104-112.</w:t>
      </w:r>
    </w:p>
    <w:p>
      <w:pPr>
        <w:pStyle w:val="BodyText"/>
      </w:pPr>
      <w:r>
        <w:t xml:space="preserve">Given the significant presence of expatriate healthcare workers in Riyadh, this study is highly relevant. It investigates the barriers faced by foreign midwives, including language barriers, cultural adjustment, and hierarchical workplace dynamics in Saudi hospitals. The findings suggest that while clinical skills are respected, communication challenges can impact patient care. This source is crucial for understanding the workforce dynamics and the need for better integration programs for midwives in Riyadh.</w:t>
      </w:r>
    </w:p>
    <w:p>
      <w:pPr>
        <w:pStyle w:val="BodyText"/>
      </w:pPr>
      <w:r>
        <w:t xml:space="preserve">Keywords: Expatriate Workforce, Workforce Challenges, Cross-Cultural Communication, Riyadh Hospitals.</w:t>
      </w:r>
    </w:p>
    <w:p>
      <w:pPr>
        <w:pStyle w:val="BodyText"/>
      </w:pPr>
      <w:r>
        <w:t xml:space="preserve">King Saud University. (2022).</w:t>
      </w:r>
      <w:r>
        <w:t xml:space="preserve"> </w:t>
      </w:r>
      <w:r>
        <w:rPr>
          <w:iCs/>
          <w:i/>
        </w:rPr>
        <w:t xml:space="preserve">Annual Report on the College of Nursing and Midwifery</w:t>
      </w:r>
      <w:r>
        <w:t xml:space="preserve">. Riyadh: KSU Press.</w:t>
      </w:r>
    </w:p>
    <w:p>
      <w:pPr>
        <w:pStyle w:val="BodyText"/>
      </w:pPr>
      <w:r>
        <w:t xml:space="preserve">This institutional report details the curriculum and clinical training standards for midwifery students in Riyadh. It highlights the integration of simulation technology and community health rotations within the Riyadh metropolitan area. The document underscores the commitment of Saudi academic institutions to producing locally trained midwives who are proficient in both modern obstetrics and local health needs. It provides insight into the educational pipeline feeding the Riyadh healthcare system.</w:t>
      </w:r>
    </w:p>
    <w:p>
      <w:pPr>
        <w:pStyle w:val="BodyText"/>
      </w:pPr>
      <w:r>
        <w:t xml:space="preserve">Keywords: Midwifery Education, Curriculum, King Saud University, Clinical Training.</w:t>
      </w:r>
    </w:p>
    <w:bookmarkEnd w:id="22"/>
    <w:bookmarkStart w:id="23" w:name="clinical-outcomes-and-specialized-care"/>
    <w:p>
      <w:pPr>
        <w:pStyle w:val="Heading2"/>
      </w:pPr>
      <w:r>
        <w:t xml:space="preserve">Clinical Outcomes and Specialized Care</w:t>
      </w:r>
    </w:p>
    <w:p>
      <w:pPr>
        <w:pStyle w:val="FirstParagraph"/>
      </w:pPr>
      <w:r>
        <w:t xml:space="preserve">Al-Otaibi, R., &amp; Al-Harbi, N. (2021). "The Role of Midwives in Reducing Cesarean Section Rates in Riyadh Public Hospitals."</w:t>
      </w:r>
      <w:r>
        <w:t xml:space="preserve"> </w:t>
      </w:r>
      <w:r>
        <w:rPr>
          <w:iCs/>
          <w:i/>
        </w:rPr>
        <w:t xml:space="preserve">Saudi Journal of Health Sciences</w:t>
      </w:r>
      <w:r>
        <w:t xml:space="preserve">, 10(2), 88-95.</w:t>
      </w:r>
    </w:p>
    <w:p>
      <w:pPr>
        <w:pStyle w:val="BodyText"/>
      </w:pPr>
      <w:r>
        <w:t xml:space="preserve">This clinical research paper examines the correlation between midwife-led continuity of care and lower cesarean section rates in Riyadh. The study argues that empowering midwives to manage normal labor can reduce unnecessary surgical interventions. It provides empirical evidence supporting the expansion of midwifery-led birthing centers in Riyadh. This is a key text for advocates of physiological birth and for hospital administrators looking to optimize resource allocation.</w:t>
      </w:r>
    </w:p>
    <w:p>
      <w:pPr>
        <w:pStyle w:val="BodyText"/>
      </w:pPr>
      <w:r>
        <w:t xml:space="preserve">Keywords: Cesarean Section Rates, Continuity of Care, Clinical Outcomes, Evidence-Based Practice.</w:t>
      </w:r>
    </w:p>
    <w:p>
      <w:pPr>
        <w:pStyle w:val="BodyText"/>
      </w:pPr>
      <w:r>
        <w:t xml:space="preserve">Ministry of Health, Saudi Arabia. (2023).</w:t>
      </w:r>
      <w:r>
        <w:t xml:space="preserve"> </w:t>
      </w:r>
      <w:r>
        <w:rPr>
          <w:iCs/>
          <w:i/>
        </w:rPr>
        <w:t xml:space="preserve">National Strategy for Maternal and Child Health</w:t>
      </w:r>
      <w:r>
        <w:t xml:space="preserve">. Riyadh: MOH Publications.</w:t>
      </w:r>
    </w:p>
    <w:p>
      <w:pPr>
        <w:pStyle w:val="BodyText"/>
      </w:pPr>
      <w:r>
        <w:t xml:space="preserve">This strategic document outlines the government's long-term goals for maternal health, with specific targets for Riyadh as the central hub of medical excellence. It emphasizes the role of midwives in preventive care, family planning, and neonatal resuscitation. The strategy aligns with global health goals but is tailored to the specific epidemiological profile of the Saudi population. It is the primary reference for understanding the future direction of midwifery policy in the Kingdom.</w:t>
      </w:r>
    </w:p>
    <w:p>
      <w:pPr>
        <w:pStyle w:val="BodyText"/>
      </w:pPr>
      <w:r>
        <w:t xml:space="preserve">Keywords: National Strategy, Preventive Care, Neonatal Health, Ministry of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Riyadh, Saudi Arabia</dc:title>
  <dc:creator/>
  <dc:language>en</dc:language>
  <cp:keywords/>
  <dcterms:created xsi:type="dcterms:W3CDTF">2026-08-07T01:37:10Z</dcterms:created>
  <dcterms:modified xsi:type="dcterms:W3CDTF">2026-08-07T01:37:10Z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